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0D09A" w14:textId="2BDBA25C" w:rsidR="00EA3605" w:rsidRDefault="00EA3605" w:rsidP="00EA3605">
      <w:pPr>
        <w:rPr>
          <w:lang w:val="ru-RU"/>
        </w:rPr>
      </w:pPr>
      <w:proofErr w:type="spellStart"/>
      <w:r>
        <w:rPr>
          <w:lang w:val="ru-RU"/>
        </w:rPr>
        <w:t>изх</w:t>
      </w:r>
      <w:proofErr w:type="spellEnd"/>
      <w:r>
        <w:rPr>
          <w:lang w:val="ru-RU"/>
        </w:rPr>
        <w:t>.</w:t>
      </w:r>
      <w:r w:rsidR="00A426CC">
        <w:rPr>
          <w:lang w:val="ru-RU"/>
        </w:rPr>
        <w:t xml:space="preserve"> №</w:t>
      </w:r>
      <w:r>
        <w:rPr>
          <w:lang w:val="ru-RU"/>
        </w:rPr>
        <w:t xml:space="preserve"> </w:t>
      </w:r>
      <w:r>
        <w:t>208</w:t>
      </w:r>
      <w:r>
        <w:rPr>
          <w:lang w:val="en-US"/>
        </w:rPr>
        <w:t>/</w:t>
      </w:r>
      <w:r>
        <w:t>17</w:t>
      </w:r>
      <w:r w:rsidRPr="003F0E50">
        <w:rPr>
          <w:lang w:val="ru-RU"/>
        </w:rPr>
        <w:t>.</w:t>
      </w:r>
      <w:r w:rsidRPr="003F0E50">
        <w:t>0</w:t>
      </w:r>
      <w:r>
        <w:t>9</w:t>
      </w:r>
      <w:r w:rsidRPr="003F0E50">
        <w:t>.202</w:t>
      </w:r>
      <w:r>
        <w:rPr>
          <w:lang w:val="en-US"/>
        </w:rPr>
        <w:t>6</w:t>
      </w:r>
      <w:r w:rsidRPr="003F0E50">
        <w:rPr>
          <w:lang w:val="ru-RU"/>
        </w:rPr>
        <w:t>г.</w:t>
      </w:r>
    </w:p>
    <w:p w14:paraId="3474146E" w14:textId="77777777" w:rsidR="009E77D8" w:rsidRDefault="009E77D8" w:rsidP="00EA3605">
      <w:pPr>
        <w:rPr>
          <w:lang w:val="en-US"/>
        </w:rPr>
      </w:pPr>
    </w:p>
    <w:p w14:paraId="25F344F2" w14:textId="77777777" w:rsidR="00EA3605" w:rsidRDefault="00EA3605" w:rsidP="00EA3605">
      <w:pPr>
        <w:rPr>
          <w:b/>
          <w:bCs/>
          <w:color w:val="000000"/>
        </w:rPr>
      </w:pPr>
    </w:p>
    <w:p w14:paraId="6E29B991" w14:textId="3E56E09A" w:rsidR="00504EE9" w:rsidRPr="00504EE9" w:rsidRDefault="00504EE9" w:rsidP="00EA3605">
      <w:pPr>
        <w:rPr>
          <w:b/>
          <w:bCs/>
          <w:color w:val="000000"/>
        </w:rPr>
      </w:pPr>
      <w:r w:rsidRPr="00504EE9">
        <w:rPr>
          <w:b/>
          <w:bCs/>
          <w:color w:val="000000"/>
        </w:rPr>
        <w:t>ДО</w:t>
      </w:r>
    </w:p>
    <w:p w14:paraId="51C0F2F3" w14:textId="77777777" w:rsidR="00504EE9" w:rsidRPr="00504EE9" w:rsidRDefault="00504EE9" w:rsidP="00EA3605">
      <w:pPr>
        <w:rPr>
          <w:b/>
          <w:bCs/>
          <w:color w:val="000000"/>
        </w:rPr>
      </w:pPr>
      <w:r w:rsidRPr="00504EE9">
        <w:rPr>
          <w:b/>
          <w:bCs/>
          <w:color w:val="000000"/>
        </w:rPr>
        <w:t xml:space="preserve">ПРЕДСЕДАТЕЛЯ НА </w:t>
      </w:r>
    </w:p>
    <w:p w14:paraId="7235371B" w14:textId="77777777" w:rsidR="00504EE9" w:rsidRPr="00504EE9" w:rsidRDefault="00504EE9" w:rsidP="00EA3605">
      <w:pPr>
        <w:rPr>
          <w:b/>
          <w:bCs/>
          <w:color w:val="000000"/>
        </w:rPr>
      </w:pPr>
      <w:r w:rsidRPr="00504EE9">
        <w:rPr>
          <w:b/>
          <w:bCs/>
          <w:color w:val="000000"/>
        </w:rPr>
        <w:t>КОМИСИЯ ПО ЗДРАВЕОПАЗВАНЕ КЪМ 52-ТО НАРОДНО СЪБРАНИЕ</w:t>
      </w:r>
    </w:p>
    <w:p w14:paraId="7E8FF70C" w14:textId="77777777" w:rsidR="00504EE9" w:rsidRPr="00504EE9" w:rsidRDefault="00504EE9" w:rsidP="00EA3605">
      <w:pPr>
        <w:rPr>
          <w:b/>
          <w:bCs/>
          <w:color w:val="000000"/>
        </w:rPr>
      </w:pPr>
      <w:r w:rsidRPr="00504EE9">
        <w:rPr>
          <w:b/>
          <w:bCs/>
          <w:color w:val="000000"/>
        </w:rPr>
        <w:t>ПРОФ. Д-Р КОСТАДИН АНГЕЛОВ, дмн</w:t>
      </w:r>
    </w:p>
    <w:p w14:paraId="74058B75" w14:textId="77777777" w:rsidR="00504EE9" w:rsidRPr="00504EE9" w:rsidRDefault="00504EE9" w:rsidP="00504EE9">
      <w:pPr>
        <w:ind w:left="3540"/>
        <w:rPr>
          <w:b/>
          <w:bCs/>
          <w:color w:val="000000"/>
        </w:rPr>
      </w:pPr>
    </w:p>
    <w:p w14:paraId="13C3EA56" w14:textId="77777777" w:rsidR="00504EE9" w:rsidRPr="00504EE9" w:rsidRDefault="00504EE9" w:rsidP="00EA3605">
      <w:pPr>
        <w:rPr>
          <w:b/>
          <w:bCs/>
          <w:color w:val="000000"/>
        </w:rPr>
      </w:pPr>
      <w:r w:rsidRPr="00504EE9">
        <w:rPr>
          <w:b/>
          <w:bCs/>
          <w:color w:val="000000"/>
        </w:rPr>
        <w:t>ДО</w:t>
      </w:r>
    </w:p>
    <w:p w14:paraId="5E01AF32" w14:textId="77777777" w:rsidR="00504EE9" w:rsidRPr="00504EE9" w:rsidRDefault="00504EE9" w:rsidP="00EA3605">
      <w:pPr>
        <w:rPr>
          <w:b/>
          <w:bCs/>
          <w:color w:val="000000"/>
        </w:rPr>
      </w:pPr>
      <w:r w:rsidRPr="00504EE9">
        <w:rPr>
          <w:b/>
          <w:bCs/>
          <w:color w:val="000000"/>
        </w:rPr>
        <w:t xml:space="preserve">НАРОДНИ ПРЕДСТАВИТЕЛИ ОТ </w:t>
      </w:r>
    </w:p>
    <w:p w14:paraId="01AAF5B9" w14:textId="77777777" w:rsidR="00504EE9" w:rsidRPr="00504EE9" w:rsidRDefault="00504EE9" w:rsidP="00EA3605">
      <w:pPr>
        <w:rPr>
          <w:b/>
          <w:bCs/>
          <w:color w:val="000000"/>
        </w:rPr>
      </w:pPr>
      <w:r w:rsidRPr="00504EE9">
        <w:rPr>
          <w:b/>
          <w:bCs/>
          <w:color w:val="000000"/>
        </w:rPr>
        <w:t>КОМИСИЯ ПО ЗДРАВЕОПАЗВАНЕ КЪМ 52-ТО НАРОДНО СЪБРАНИЕ</w:t>
      </w:r>
    </w:p>
    <w:p w14:paraId="16A1648B" w14:textId="77777777" w:rsidR="00504EE9" w:rsidRPr="00504EE9" w:rsidRDefault="00504EE9" w:rsidP="00504EE9">
      <w:pPr>
        <w:ind w:left="3540"/>
        <w:rPr>
          <w:b/>
          <w:bCs/>
          <w:color w:val="000000"/>
        </w:rPr>
      </w:pPr>
    </w:p>
    <w:p w14:paraId="489AF407" w14:textId="1B985739" w:rsidR="00504EE9" w:rsidRPr="00504EE9" w:rsidRDefault="00504EE9" w:rsidP="00EA3605">
      <w:pPr>
        <w:jc w:val="both"/>
      </w:pPr>
      <w:r w:rsidRPr="00504EE9">
        <w:rPr>
          <w:b/>
          <w:bCs/>
          <w:u w:val="single"/>
        </w:rPr>
        <w:t>ОТНОСНО:</w:t>
      </w:r>
      <w:r w:rsidRPr="00504EE9">
        <w:rPr>
          <w:b/>
          <w:bCs/>
        </w:rPr>
        <w:t xml:space="preserve">  </w:t>
      </w:r>
      <w:r w:rsidRPr="00504EE9">
        <w:t xml:space="preserve">Законопроект за изменение и допълнение на </w:t>
      </w:r>
      <w:r w:rsidRPr="00504EE9">
        <w:rPr>
          <w:bCs/>
        </w:rPr>
        <w:t xml:space="preserve">Закон за лекарствените продукти в хуманната медицина реф. № </w:t>
      </w:r>
      <w:r w:rsidRPr="00504EE9">
        <w:t>52-602-01-33</w:t>
      </w:r>
      <w:r w:rsidR="004F48A2">
        <w:t>, внесен от МС</w:t>
      </w:r>
      <w:r w:rsidRPr="00504EE9">
        <w:t>.</w:t>
      </w:r>
    </w:p>
    <w:p w14:paraId="00DBD064" w14:textId="77777777" w:rsidR="00810CC1" w:rsidRPr="00504EE9" w:rsidRDefault="00810CC1">
      <w:pPr>
        <w:rPr>
          <w:lang w:val="en-US"/>
        </w:rPr>
      </w:pPr>
    </w:p>
    <w:p w14:paraId="6114A806" w14:textId="77777777" w:rsidR="00323B4C" w:rsidRDefault="00323B4C" w:rsidP="0094364D">
      <w:pPr>
        <w:ind w:firstLine="708"/>
        <w:jc w:val="both"/>
        <w:rPr>
          <w:b/>
          <w:bCs/>
        </w:rPr>
      </w:pPr>
    </w:p>
    <w:p w14:paraId="7350CAC1" w14:textId="25C19A6A" w:rsidR="00674CD3" w:rsidRDefault="00674CD3" w:rsidP="00EA3605">
      <w:pPr>
        <w:jc w:val="both"/>
        <w:rPr>
          <w:b/>
          <w:bCs/>
        </w:rPr>
      </w:pPr>
      <w:r>
        <w:rPr>
          <w:b/>
          <w:bCs/>
        </w:rPr>
        <w:t xml:space="preserve">УВАЖАЕМИ ПРОФ. </w:t>
      </w:r>
      <w:r w:rsidR="00C33EB5">
        <w:rPr>
          <w:b/>
          <w:bCs/>
        </w:rPr>
        <w:t xml:space="preserve">Д-Р </w:t>
      </w:r>
      <w:r>
        <w:rPr>
          <w:b/>
          <w:bCs/>
        </w:rPr>
        <w:t>АНГЕЛОВ,</w:t>
      </w:r>
    </w:p>
    <w:p w14:paraId="7A4AF546" w14:textId="77777777" w:rsidR="00674CD3" w:rsidRDefault="00674CD3" w:rsidP="00EA3605">
      <w:pPr>
        <w:jc w:val="both"/>
        <w:rPr>
          <w:b/>
          <w:bCs/>
        </w:rPr>
      </w:pPr>
    </w:p>
    <w:p w14:paraId="12480905" w14:textId="708EC7CD" w:rsidR="00674CD3" w:rsidRDefault="00674CD3" w:rsidP="00EA3605">
      <w:pPr>
        <w:jc w:val="both"/>
        <w:rPr>
          <w:b/>
          <w:bCs/>
        </w:rPr>
      </w:pPr>
      <w:r>
        <w:rPr>
          <w:b/>
          <w:bCs/>
        </w:rPr>
        <w:t>УВАЖАЕМИ ДАМИ И ГОСПОДА НАРОДНИ ПРЕДСТАВИТЕЛИ,</w:t>
      </w:r>
    </w:p>
    <w:p w14:paraId="35D73E34" w14:textId="77777777" w:rsidR="00674CD3" w:rsidRDefault="00674CD3" w:rsidP="00EA3605">
      <w:pPr>
        <w:jc w:val="both"/>
        <w:rPr>
          <w:b/>
          <w:bCs/>
        </w:rPr>
      </w:pPr>
    </w:p>
    <w:p w14:paraId="1D7A26E9" w14:textId="77777777" w:rsidR="00674CD3" w:rsidRPr="00504EE9" w:rsidRDefault="00674CD3" w:rsidP="0094364D">
      <w:pPr>
        <w:ind w:firstLine="708"/>
        <w:jc w:val="both"/>
        <w:rPr>
          <w:b/>
          <w:bCs/>
        </w:rPr>
      </w:pPr>
    </w:p>
    <w:p w14:paraId="39AEB722" w14:textId="2D7C73C9" w:rsidR="00043776" w:rsidRPr="00504EE9" w:rsidRDefault="0094364D" w:rsidP="0094364D">
      <w:pPr>
        <w:jc w:val="both"/>
        <w:rPr>
          <w:bCs/>
        </w:rPr>
      </w:pPr>
      <w:r w:rsidRPr="00504EE9">
        <w:rPr>
          <w:bCs/>
        </w:rPr>
        <w:tab/>
        <w:t xml:space="preserve">С </w:t>
      </w:r>
      <w:r w:rsidR="007C11CF" w:rsidRPr="00504EE9">
        <w:rPr>
          <w:bCs/>
        </w:rPr>
        <w:t>настоящето</w:t>
      </w:r>
      <w:r w:rsidRPr="00504EE9">
        <w:rPr>
          <w:bCs/>
        </w:rPr>
        <w:t xml:space="preserve"> УС на БФС изразява становището си</w:t>
      </w:r>
      <w:r w:rsidR="00504EE9" w:rsidRPr="00504EE9">
        <w:rPr>
          <w:bCs/>
        </w:rPr>
        <w:t xml:space="preserve"> относно проект на ЗИД на Закон</w:t>
      </w:r>
      <w:r w:rsidRPr="00504EE9">
        <w:rPr>
          <w:bCs/>
        </w:rPr>
        <w:t xml:space="preserve"> за лекарствените продукти в хуманната медицина</w:t>
      </w:r>
      <w:r w:rsidR="00504EE9" w:rsidRPr="00504EE9">
        <w:rPr>
          <w:bCs/>
        </w:rPr>
        <w:t xml:space="preserve"> реф. № </w:t>
      </w:r>
      <w:r w:rsidR="00504EE9" w:rsidRPr="00504EE9">
        <w:t>52-602-01-33</w:t>
      </w:r>
      <w:r w:rsidRPr="00504EE9">
        <w:rPr>
          <w:bCs/>
        </w:rPr>
        <w:t xml:space="preserve">, </w:t>
      </w:r>
      <w:r w:rsidR="00043776" w:rsidRPr="00504EE9">
        <w:rPr>
          <w:bCs/>
        </w:rPr>
        <w:t>внесен от Министерски съвет.</w:t>
      </w:r>
    </w:p>
    <w:p w14:paraId="707EE53D" w14:textId="7EB46C83" w:rsidR="00783397" w:rsidRPr="00504EE9" w:rsidRDefault="0094364D" w:rsidP="00504EE9">
      <w:pPr>
        <w:ind w:firstLine="720"/>
        <w:jc w:val="both"/>
      </w:pPr>
      <w:r w:rsidRPr="00504EE9">
        <w:rPr>
          <w:bCs/>
        </w:rPr>
        <w:t xml:space="preserve"> БФС подкрепя, като цяло, философията на законопроекта и отчита положителните му елементи, касаещи </w:t>
      </w:r>
      <w:r w:rsidR="001D6DDD" w:rsidRPr="00504EE9">
        <w:t>мерки</w:t>
      </w:r>
      <w:r w:rsidR="009879A5" w:rsidRPr="00504EE9">
        <w:t>те</w:t>
      </w:r>
      <w:r w:rsidR="001D6DDD" w:rsidRPr="00504EE9">
        <w:t xml:space="preserve"> за преодоляване на случаите на недостиг или липса на лекарствени продукти. Тези мерки са свързани с прецизиране на задълженията на всички участници във веригата на </w:t>
      </w:r>
      <w:proofErr w:type="spellStart"/>
      <w:r w:rsidR="001D6DDD" w:rsidRPr="00504EE9">
        <w:t>лекарствоснабдяването</w:t>
      </w:r>
      <w:proofErr w:type="spellEnd"/>
      <w:r w:rsidR="001D6DDD" w:rsidRPr="00504EE9">
        <w:t>, създаван</w:t>
      </w:r>
      <w:r w:rsidRPr="00504EE9">
        <w:t>е</w:t>
      </w:r>
      <w:r w:rsidR="001D6DDD" w:rsidRPr="00504EE9">
        <w:t xml:space="preserve"> на допълнителни задължения за тях, промени в алгоритъма на изчисление, заложен в СЕСПА, както и промени в санкционните разпоредби на закона.</w:t>
      </w:r>
      <w:r w:rsidRPr="00504EE9">
        <w:t xml:space="preserve"> В годините БФС с</w:t>
      </w:r>
      <w:r w:rsidR="009C09AB" w:rsidRPr="00504EE9">
        <w:t>ъвместно с поверената ви институция</w:t>
      </w:r>
      <w:r w:rsidR="00715D5B" w:rsidRPr="00504EE9">
        <w:t xml:space="preserve"> е обсъждала въвеждането на</w:t>
      </w:r>
      <w:r w:rsidRPr="00504EE9">
        <w:t xml:space="preserve"> редица мерки, които имат пряко отношение към липсата и недостиг на лекарства. </w:t>
      </w:r>
      <w:r w:rsidR="004C784F" w:rsidRPr="00504EE9">
        <w:t xml:space="preserve">За съжаление поради липсва на политическа воля и кураж, както  и на управленска далновидност  част от предложените от нас решения не бяха приети. </w:t>
      </w:r>
      <w:r w:rsidR="009C09AB" w:rsidRPr="00504EE9">
        <w:t xml:space="preserve">И така, днес, </w:t>
      </w:r>
      <w:r w:rsidR="004C784F" w:rsidRPr="00504EE9">
        <w:t>българските п</w:t>
      </w:r>
      <w:r w:rsidR="00783397" w:rsidRPr="00504EE9">
        <w:t>аци</w:t>
      </w:r>
      <w:r w:rsidR="009C09AB" w:rsidRPr="00504EE9">
        <w:t>е</w:t>
      </w:r>
      <w:r w:rsidR="00783397" w:rsidRPr="00504EE9">
        <w:t>н</w:t>
      </w:r>
      <w:r w:rsidR="009C09AB" w:rsidRPr="00504EE9">
        <w:t>ти отново са изправени пред</w:t>
      </w:r>
      <w:r w:rsidR="004C784F" w:rsidRPr="00504EE9">
        <w:t xml:space="preserve"> възможността да останат без нужните лекарствени продукти, с което пряко се нарушава основното тяхно правото на достъп до лек</w:t>
      </w:r>
      <w:r w:rsidR="00715D5B" w:rsidRPr="00504EE9">
        <w:t xml:space="preserve">арствени продукти, което означава, че </w:t>
      </w:r>
      <w:r w:rsidR="004C784F" w:rsidRPr="00504EE9">
        <w:t xml:space="preserve">българската държава не е могла да </w:t>
      </w:r>
      <w:r w:rsidR="00715D5B" w:rsidRPr="00504EE9">
        <w:t>се справи със задължението си да гарантира достъпа</w:t>
      </w:r>
      <w:r w:rsidR="004C784F" w:rsidRPr="00504EE9">
        <w:t xml:space="preserve"> до лекарствени продукти, въпреки многократните законодателни промени. </w:t>
      </w:r>
    </w:p>
    <w:p w14:paraId="4F2D470D" w14:textId="458186CC" w:rsidR="004C784F" w:rsidRPr="00504EE9" w:rsidRDefault="00715D5B" w:rsidP="00783397">
      <w:pPr>
        <w:ind w:firstLine="720"/>
        <w:jc w:val="both"/>
      </w:pPr>
      <w:r w:rsidRPr="00504EE9">
        <w:t xml:space="preserve">В този смисъл, БФС за поред път застава зад многократно заявяваната </w:t>
      </w:r>
      <w:r w:rsidR="00F91ED5" w:rsidRPr="00504EE9">
        <w:t>н</w:t>
      </w:r>
      <w:r w:rsidRPr="00504EE9">
        <w:t xml:space="preserve">и </w:t>
      </w:r>
      <w:r w:rsidR="00FE5278" w:rsidRPr="00504EE9">
        <w:t>позиция</w:t>
      </w:r>
      <w:r w:rsidRPr="00504EE9">
        <w:t>, че недостигът и липсата на лекарствени</w:t>
      </w:r>
      <w:r w:rsidR="004C784F" w:rsidRPr="00504EE9">
        <w:t xml:space="preserve"> продукти няма да бъдат </w:t>
      </w:r>
      <w:r w:rsidR="00FE5278" w:rsidRPr="00504EE9">
        <w:t>преодолени</w:t>
      </w:r>
      <w:r w:rsidR="004C784F" w:rsidRPr="00504EE9">
        <w:t xml:space="preserve">, докато не бъде въведена </w:t>
      </w:r>
      <w:proofErr w:type="spellStart"/>
      <w:r w:rsidR="004C784F" w:rsidRPr="00504EE9">
        <w:t>прогенеричната</w:t>
      </w:r>
      <w:proofErr w:type="spellEnd"/>
      <w:r w:rsidR="004C784F" w:rsidRPr="00504EE9">
        <w:t xml:space="preserve"> лекарствена политика и </w:t>
      </w:r>
      <w:r w:rsidRPr="00504EE9">
        <w:t xml:space="preserve">ефективна </w:t>
      </w:r>
      <w:r w:rsidR="004C784F" w:rsidRPr="00504EE9">
        <w:t>з</w:t>
      </w:r>
      <w:r w:rsidRPr="00504EE9">
        <w:t>абрана за</w:t>
      </w:r>
      <w:r w:rsidR="004C784F" w:rsidRPr="00504EE9">
        <w:t xml:space="preserve"> вертикалн</w:t>
      </w:r>
      <w:r w:rsidR="00783397" w:rsidRPr="00504EE9">
        <w:t>а интеграция на участ</w:t>
      </w:r>
      <w:r w:rsidR="009C09AB" w:rsidRPr="00504EE9">
        <w:t xml:space="preserve">ници във </w:t>
      </w:r>
      <w:r w:rsidR="004C784F" w:rsidRPr="00504EE9">
        <w:t>ве</w:t>
      </w:r>
      <w:r w:rsidRPr="00504EE9">
        <w:t xml:space="preserve">ригата на </w:t>
      </w:r>
      <w:proofErr w:type="spellStart"/>
      <w:r w:rsidRPr="00504EE9">
        <w:t>лекарст</w:t>
      </w:r>
      <w:r w:rsidR="00783397" w:rsidRPr="00504EE9">
        <w:t>в</w:t>
      </w:r>
      <w:r w:rsidRPr="00504EE9">
        <w:t>оснабдяването</w:t>
      </w:r>
      <w:proofErr w:type="spellEnd"/>
      <w:r w:rsidRPr="00504EE9">
        <w:t xml:space="preserve">. </w:t>
      </w:r>
    </w:p>
    <w:p w14:paraId="170B9B29" w14:textId="095B4AD6" w:rsidR="00953E0B" w:rsidRPr="00504EE9" w:rsidRDefault="00953E0B" w:rsidP="00783397">
      <w:pPr>
        <w:ind w:firstLine="720"/>
        <w:jc w:val="both"/>
      </w:pPr>
      <w:r w:rsidRPr="00504EE9">
        <w:t>На следващо място приветстваме конструктивният подход на МЗ да възприеме част от пред</w:t>
      </w:r>
      <w:r w:rsidR="001F25BF" w:rsidRPr="00504EE9">
        <w:t>ложените от БФС мерки за преодол</w:t>
      </w:r>
      <w:r w:rsidRPr="00504EE9">
        <w:t>яване на недостига на лекарствени продукти, а именно:</w:t>
      </w:r>
    </w:p>
    <w:p w14:paraId="334C3AC7" w14:textId="77777777" w:rsidR="00953E0B" w:rsidRPr="00504EE9" w:rsidRDefault="00002B00" w:rsidP="00002B00">
      <w:pPr>
        <w:pStyle w:val="ListParagraph"/>
        <w:numPr>
          <w:ilvl w:val="0"/>
          <w:numId w:val="12"/>
        </w:numPr>
        <w:jc w:val="both"/>
      </w:pPr>
      <w:r w:rsidRPr="00504EE9">
        <w:lastRenderedPageBreak/>
        <w:t xml:space="preserve">Специализираната електронна система </w:t>
      </w:r>
      <w:r w:rsidR="00EB04D4" w:rsidRPr="00504EE9">
        <w:t>(СЕСПА)</w:t>
      </w:r>
      <w:r w:rsidRPr="00504EE9">
        <w:t xml:space="preserve"> </w:t>
      </w:r>
      <w:r w:rsidR="00EB04D4" w:rsidRPr="00504EE9">
        <w:t xml:space="preserve">да </w:t>
      </w:r>
      <w:r w:rsidRPr="00504EE9">
        <w:t>осигурява възможност притежателите на разрешение за търговия на дребно с лекарствени продукти да получават информация за наличности в складовете на притежателите на разрешение за търговия на едро с лекарствени продукти на лекарствени продукти, отпускани по лекарско предписание;</w:t>
      </w:r>
    </w:p>
    <w:p w14:paraId="0E77B7B1" w14:textId="77777777" w:rsidR="00002B00" w:rsidRPr="00504EE9" w:rsidRDefault="001F25BF" w:rsidP="00002B00">
      <w:pPr>
        <w:pStyle w:val="ListParagraph"/>
        <w:numPr>
          <w:ilvl w:val="0"/>
          <w:numId w:val="12"/>
        </w:numPr>
        <w:jc w:val="both"/>
      </w:pPr>
      <w:r w:rsidRPr="00504EE9">
        <w:t xml:space="preserve">При заявка за доставка до търговец на едро, последният да е длъжен да достави продуктите до 24 часа, ако според СЕСПА продуктите са налични в склада на търговеца на едро. </w:t>
      </w:r>
    </w:p>
    <w:p w14:paraId="21CEBB26" w14:textId="77777777" w:rsidR="001F25BF" w:rsidRPr="00504EE9" w:rsidRDefault="001F25BF" w:rsidP="001F25BF">
      <w:pPr>
        <w:pStyle w:val="ListParagraph"/>
        <w:ind w:left="1080"/>
        <w:jc w:val="both"/>
      </w:pPr>
    </w:p>
    <w:p w14:paraId="12EE5CFA" w14:textId="77777777" w:rsidR="001F25BF" w:rsidRPr="00504EE9" w:rsidRDefault="001F25BF" w:rsidP="001F25BF">
      <w:pPr>
        <w:ind w:firstLine="720"/>
        <w:jc w:val="both"/>
      </w:pPr>
      <w:r w:rsidRPr="00504EE9">
        <w:t xml:space="preserve">Посочените изменения са отдавна необходими, за да се гарантира, че пациентите, на които са предписани лекарствени продукти за лечение на тежки и хронични заболявания, ще получат навременна терапия. Към момента няма никаква прозрачност и правила за осигуряване на конкретните пациенти с необходимата терапия. Поради това се достига до ситуации, при които по данни на СЕСПА на територията на страната има достатъчно количества от дадени продукти, но в обектите за търговия на дребно (аптеките) те не са налични. Това се дължи на множество обстоятелства, включително </w:t>
      </w:r>
      <w:proofErr w:type="spellStart"/>
      <w:r w:rsidRPr="00504EE9">
        <w:t>неподаване</w:t>
      </w:r>
      <w:proofErr w:type="spellEnd"/>
      <w:r w:rsidRPr="00504EE9">
        <w:t xml:space="preserve"> на информация от търговците на едро, задържане на количества в складовете, вертикална свързаност и други. </w:t>
      </w:r>
    </w:p>
    <w:p w14:paraId="5D7190D3" w14:textId="77777777" w:rsidR="001F25BF" w:rsidRDefault="00F91ED5" w:rsidP="001F25BF">
      <w:pPr>
        <w:ind w:firstLine="720"/>
        <w:jc w:val="both"/>
      </w:pPr>
      <w:r w:rsidRPr="00504EE9">
        <w:t>Във връзка и в съответствие с целта и мотивите на законопроекта имаме и следните допълнителни предложения за изменение и допълнение:</w:t>
      </w:r>
    </w:p>
    <w:p w14:paraId="2BD052CA" w14:textId="77777777" w:rsidR="004F48A2" w:rsidRPr="00504EE9" w:rsidRDefault="004F48A2" w:rsidP="001F25BF">
      <w:pPr>
        <w:ind w:firstLine="720"/>
        <w:jc w:val="both"/>
      </w:pPr>
    </w:p>
    <w:p w14:paraId="13830EA5" w14:textId="7204E686" w:rsidR="001D04A7" w:rsidRPr="00504EE9" w:rsidRDefault="004F48A2" w:rsidP="001F25BF">
      <w:pPr>
        <w:ind w:firstLine="720"/>
        <w:jc w:val="both"/>
        <w:rPr>
          <w:b/>
        </w:rPr>
      </w:pPr>
      <w:r>
        <w:rPr>
          <w:b/>
        </w:rPr>
        <w:t>1.</w:t>
      </w:r>
      <w:r w:rsidR="001D04A7" w:rsidRPr="00504EE9">
        <w:rPr>
          <w:b/>
        </w:rPr>
        <w:t>Относно §6 в чл.150 да се създаде нова алинея 7:</w:t>
      </w:r>
    </w:p>
    <w:p w14:paraId="2410F056" w14:textId="245A7BFA" w:rsidR="001D04A7" w:rsidRPr="00504EE9" w:rsidRDefault="001D04A7" w:rsidP="001F25BF">
      <w:pPr>
        <w:ind w:firstLine="720"/>
        <w:jc w:val="both"/>
      </w:pPr>
      <w:r w:rsidRPr="00504EE9">
        <w:t xml:space="preserve">„(7) В деня на постъпване на заявлението по ал. 1 Изпълнителна агенция по лекарствата изпраща по служебен ред искане до управителния съвет на Българския фармацевтичен съюз за издаване на удостоверение за вписване в Националния електронен регистър на членовете на Българския фармацевтичен съюз – ако лицата по чл.148 или чл.149 са магистър - фармацевти, както и за предоставяне на информация относно наложени наказания по реда на </w:t>
      </w:r>
      <w:r w:rsidRPr="00504EE9">
        <w:rPr>
          <w:rStyle w:val="newdocreference"/>
        </w:rPr>
        <w:t>Закона за съсловната организация на магистър-фармацевтите</w:t>
      </w:r>
      <w:r w:rsidRPr="00504EE9">
        <w:t xml:space="preserve"> и на </w:t>
      </w:r>
      <w:r w:rsidRPr="00504EE9">
        <w:rPr>
          <w:rStyle w:val="newdocreference"/>
        </w:rPr>
        <w:t>Закона за здравето</w:t>
      </w:r>
      <w:r w:rsidRPr="00504EE9">
        <w:t>.“</w:t>
      </w:r>
    </w:p>
    <w:p w14:paraId="08DCF9DB" w14:textId="1CFA7953" w:rsidR="001D04A7" w:rsidRPr="00504EE9" w:rsidRDefault="001D04A7" w:rsidP="001F25BF">
      <w:pPr>
        <w:ind w:firstLine="720"/>
        <w:jc w:val="both"/>
        <w:rPr>
          <w:b/>
        </w:rPr>
      </w:pPr>
      <w:r w:rsidRPr="00504EE9">
        <w:rPr>
          <w:b/>
        </w:rPr>
        <w:t>Относно §7 в чл.156а се създава нова алинея 2а:</w:t>
      </w:r>
    </w:p>
    <w:p w14:paraId="11FC0FB1" w14:textId="6A311DB4" w:rsidR="001D04A7" w:rsidRPr="00504EE9" w:rsidRDefault="001D04A7" w:rsidP="00504EE9">
      <w:pPr>
        <w:ind w:firstLine="720"/>
        <w:jc w:val="both"/>
      </w:pPr>
      <w:r w:rsidRPr="00504EE9">
        <w:t xml:space="preserve">„(2а) В случаите по ал. 1 Изпълнителна агенция по лекарствата изпраща по служебен ред искане до управителния съвет на Българския фармацевтичен съюз за издаване на удостоверение за вписване в Националния електронен регистър на членовете на Българския фармацевтичен съюз – ако лицата по чл.148 или чл.149 са магистър - фармацевти, както и за предоставяне на информация относно наложени наказания по реда на </w:t>
      </w:r>
      <w:r w:rsidRPr="00504EE9">
        <w:rPr>
          <w:rStyle w:val="newdocreference"/>
        </w:rPr>
        <w:t>Закона за съсловната организация на магистър-фармацевтите</w:t>
      </w:r>
      <w:r w:rsidRPr="00504EE9">
        <w:t xml:space="preserve"> и на </w:t>
      </w:r>
      <w:r w:rsidRPr="00504EE9">
        <w:rPr>
          <w:rStyle w:val="newdocreference"/>
        </w:rPr>
        <w:t>Закона за здравето</w:t>
      </w:r>
      <w:r w:rsidRPr="00504EE9">
        <w:t>.“</w:t>
      </w:r>
    </w:p>
    <w:p w14:paraId="79D540DE" w14:textId="3358BEA2" w:rsidR="004433B9" w:rsidRPr="00504EE9" w:rsidRDefault="004433B9" w:rsidP="001F25BF">
      <w:pPr>
        <w:ind w:firstLine="720"/>
        <w:jc w:val="both"/>
        <w:rPr>
          <w:b/>
        </w:rPr>
      </w:pPr>
      <w:r w:rsidRPr="00504EE9">
        <w:rPr>
          <w:b/>
        </w:rPr>
        <w:t>Относно параграф 8 в чл.162 се създава нова ал.5а:</w:t>
      </w:r>
    </w:p>
    <w:p w14:paraId="731119C6" w14:textId="6CD2CD4C" w:rsidR="004433B9" w:rsidRPr="00504EE9" w:rsidRDefault="004433B9" w:rsidP="001F25BF">
      <w:pPr>
        <w:ind w:firstLine="720"/>
        <w:jc w:val="both"/>
        <w:rPr>
          <w:rStyle w:val="newdocreference"/>
        </w:rPr>
      </w:pPr>
      <w:r w:rsidRPr="00504EE9">
        <w:t xml:space="preserve">(5а) В деня на постъпване на заявлението по ал. 1 Изпълнителна агенция по лекарствата изпраща по служебен ред искане до управителния съвет на Българския фармацевтичен съюз за издаване на удостоверение за вписване в Националния електронен регистър на членовете на Българския фармацевтичен съюз – ако лицето по чл.161, ал.1, т.2 е магистър - фармацевт, както и за предоставяне на информация относно наложени наказания по реда на </w:t>
      </w:r>
      <w:r w:rsidRPr="00504EE9">
        <w:rPr>
          <w:rStyle w:val="newdocreference"/>
        </w:rPr>
        <w:t>Закона за съсловната организация на магистър-фармацевтите</w:t>
      </w:r>
      <w:r w:rsidRPr="00504EE9">
        <w:t xml:space="preserve"> и на </w:t>
      </w:r>
      <w:r w:rsidRPr="00504EE9">
        <w:rPr>
          <w:rStyle w:val="newdocreference"/>
        </w:rPr>
        <w:t>Закона за здравето</w:t>
      </w:r>
    </w:p>
    <w:p w14:paraId="2328A93D" w14:textId="5176ABC0" w:rsidR="004433B9" w:rsidRPr="00504EE9" w:rsidRDefault="004433B9" w:rsidP="001F25BF">
      <w:pPr>
        <w:ind w:firstLine="720"/>
        <w:jc w:val="both"/>
        <w:rPr>
          <w:rStyle w:val="newdocreference"/>
          <w:b/>
        </w:rPr>
      </w:pPr>
      <w:r w:rsidRPr="00504EE9">
        <w:rPr>
          <w:rStyle w:val="newdocreference"/>
          <w:b/>
        </w:rPr>
        <w:lastRenderedPageBreak/>
        <w:t>Относно параграф 9 в чл.165а се създава нова алинея 2а:</w:t>
      </w:r>
    </w:p>
    <w:p w14:paraId="09A5A0D6" w14:textId="227264DE" w:rsidR="004433B9" w:rsidRPr="00504EE9" w:rsidRDefault="004433B9" w:rsidP="004433B9">
      <w:pPr>
        <w:ind w:firstLine="720"/>
        <w:jc w:val="both"/>
      </w:pPr>
      <w:r w:rsidRPr="00504EE9">
        <w:t>„(2а) В случаите по ал. 1 Изпълнителна агенция по лекарствата изпраща по служебен ред искане до управителния съвет на Българския фармацевтичен съюз за издаване на удостоверение за вписване в Националния електронен регистър на членовете на Българския фармацевтичен съюз – ако лицето по чл. 161, ал. 2, т.1 е магистър - фармацевт, както и за предоставяне на информация относно наложени наказания по реда на Закона за съсловната организация на магистър-фармацевтите и на Закона за здравето.“</w:t>
      </w:r>
    </w:p>
    <w:p w14:paraId="69F13FB5" w14:textId="1ACC562E" w:rsidR="004433B9" w:rsidRPr="00504EE9" w:rsidRDefault="00043776" w:rsidP="00504EE9">
      <w:pPr>
        <w:ind w:firstLine="720"/>
        <w:jc w:val="both"/>
      </w:pPr>
      <w:r w:rsidRPr="00504EE9">
        <w:rPr>
          <w:rStyle w:val="newdocreference"/>
        </w:rPr>
        <w:t xml:space="preserve">Мотиви: </w:t>
      </w:r>
      <w:r w:rsidR="004433B9" w:rsidRPr="00504EE9">
        <w:t xml:space="preserve">Законът изрично допуска лицата по чл.148, чл.149, чл.159 и чл.161, ал.2, т.1, които имат отговорности и съответна квалификация в производството на лекарствени продукти, да бъдат магистър  - фармацевти. В този случай, подобно на изискванията към търговията на едро и на дребно с лекарствени продукти, ИАЛ би следвало да извършва служебна проверка дали лицето има право да упражнява професията – дали е редовен член на БФС, </w:t>
      </w:r>
      <w:r w:rsidR="00FE5278" w:rsidRPr="00504EE9">
        <w:t>съответно</w:t>
      </w:r>
      <w:r w:rsidR="004433B9" w:rsidRPr="00504EE9">
        <w:t xml:space="preserve"> няма наложено наказания забрана за упражняване на професия. Редът за проверка на това обстоятелство няма да създаде допълнителна административна или финансова тежест за заявителите. </w:t>
      </w:r>
    </w:p>
    <w:p w14:paraId="410C8609" w14:textId="77777777" w:rsidR="004F48A2" w:rsidRDefault="004F48A2" w:rsidP="00504EE9">
      <w:pPr>
        <w:ind w:firstLine="720"/>
        <w:jc w:val="both"/>
        <w:rPr>
          <w:b/>
        </w:rPr>
      </w:pPr>
    </w:p>
    <w:p w14:paraId="2A74A039" w14:textId="0E52996F" w:rsidR="00CB08D5" w:rsidRDefault="00F10718" w:rsidP="003401B1">
      <w:pPr>
        <w:jc w:val="both"/>
        <w:rPr>
          <w:b/>
        </w:rPr>
      </w:pPr>
      <w:r w:rsidRPr="00504EE9">
        <w:tab/>
      </w:r>
      <w:r w:rsidR="00674CD3">
        <w:t>2</w:t>
      </w:r>
      <w:r w:rsidRPr="00504EE9">
        <w:t xml:space="preserve">. </w:t>
      </w:r>
      <w:r w:rsidR="003401B1" w:rsidRPr="00504EE9">
        <w:rPr>
          <w:bCs/>
        </w:rPr>
        <w:t xml:space="preserve">Да се въведе </w:t>
      </w:r>
      <w:r w:rsidR="003401B1" w:rsidRPr="00504EE9">
        <w:rPr>
          <w:b/>
          <w:bCs/>
        </w:rPr>
        <w:t>нов параграф</w:t>
      </w:r>
      <w:r w:rsidR="003401B1" w:rsidRPr="00504EE9">
        <w:rPr>
          <w:bCs/>
        </w:rPr>
        <w:t xml:space="preserve"> в проек</w:t>
      </w:r>
      <w:r w:rsidRPr="00504EE9">
        <w:rPr>
          <w:bCs/>
        </w:rPr>
        <w:t>та, в който се прави допълнение</w:t>
      </w:r>
      <w:r w:rsidR="003401B1" w:rsidRPr="00504EE9">
        <w:rPr>
          <w:bCs/>
        </w:rPr>
        <w:t xml:space="preserve"> </w:t>
      </w:r>
      <w:r w:rsidR="003401B1" w:rsidRPr="00504EE9">
        <w:rPr>
          <w:b/>
        </w:rPr>
        <w:t xml:space="preserve">на чл.195а, след </w:t>
      </w:r>
      <w:r w:rsidR="009F4C8D" w:rsidRPr="00504EE9">
        <w:rPr>
          <w:b/>
        </w:rPr>
        <w:t xml:space="preserve">думите </w:t>
      </w:r>
      <w:r w:rsidR="003401B1" w:rsidRPr="00504EE9">
        <w:rPr>
          <w:b/>
        </w:rPr>
        <w:t xml:space="preserve">„по реда на този закон“ се прибавят </w:t>
      </w:r>
      <w:r w:rsidR="003401B1" w:rsidRPr="00504EE9">
        <w:rPr>
          <w:b/>
          <w:i/>
        </w:rPr>
        <w:t>„</w:t>
      </w:r>
      <w:r w:rsidR="003401B1" w:rsidRPr="00504EE9">
        <w:rPr>
          <w:b/>
        </w:rPr>
        <w:t>включително чрез свързани с него лица по смисъла на Търговския закон</w:t>
      </w:r>
      <w:r w:rsidR="003401B1" w:rsidRPr="00504EE9">
        <w:rPr>
          <w:b/>
          <w:i/>
        </w:rPr>
        <w:t>”.</w:t>
      </w:r>
    </w:p>
    <w:p w14:paraId="39BB2FBB" w14:textId="77777777" w:rsidR="004F48A2" w:rsidRPr="00504EE9" w:rsidRDefault="004F48A2" w:rsidP="003401B1">
      <w:pPr>
        <w:jc w:val="both"/>
      </w:pPr>
    </w:p>
    <w:p w14:paraId="5733714A" w14:textId="1F109408" w:rsidR="00CB08D5" w:rsidRDefault="003401B1" w:rsidP="00323B4C">
      <w:pPr>
        <w:ind w:firstLine="720"/>
        <w:jc w:val="both"/>
      </w:pPr>
      <w:r w:rsidRPr="00504EE9">
        <w:t xml:space="preserve">Предложението ни има пряко отношение към постигане на заложените с </w:t>
      </w:r>
      <w:r w:rsidR="00FE5278" w:rsidRPr="00504EE9">
        <w:t>измененията</w:t>
      </w:r>
      <w:r w:rsidRPr="00504EE9">
        <w:t xml:space="preserve"> на закона цели. </w:t>
      </w:r>
      <w:r w:rsidRPr="00504EE9">
        <w:rPr>
          <w:bCs/>
          <w:iCs/>
          <w:shd w:val="clear" w:color="auto" w:fill="FEFEFE"/>
        </w:rPr>
        <w:t xml:space="preserve">БФС отново подчертава, че в сегашната си редакция </w:t>
      </w:r>
      <w:r w:rsidRPr="00504EE9">
        <w:rPr>
          <w:b/>
          <w:bCs/>
          <w:iCs/>
          <w:shd w:val="clear" w:color="auto" w:fill="FEFEFE"/>
        </w:rPr>
        <w:t>забраната за вертикална интеграция и съществуващото ограничение за хоризонтална интеграция</w:t>
      </w:r>
      <w:r w:rsidRPr="00504EE9">
        <w:rPr>
          <w:bCs/>
          <w:iCs/>
          <w:shd w:val="clear" w:color="auto" w:fill="FEFEFE"/>
        </w:rPr>
        <w:t xml:space="preserve"> </w:t>
      </w:r>
      <w:r w:rsidRPr="00504EE9">
        <w:rPr>
          <w:b/>
          <w:bCs/>
          <w:iCs/>
          <w:shd w:val="clear" w:color="auto" w:fill="FEFEFE"/>
        </w:rPr>
        <w:t>не са ефективни</w:t>
      </w:r>
      <w:r w:rsidRPr="00504EE9">
        <w:rPr>
          <w:bCs/>
          <w:iCs/>
          <w:shd w:val="clear" w:color="auto" w:fill="FEFEFE"/>
        </w:rPr>
        <w:t xml:space="preserve">, ако не бъде въведено изискване за свързаност на лицата. </w:t>
      </w:r>
      <w:r w:rsidRPr="00504EE9">
        <w:t xml:space="preserve">Целта на изменението за препятстване потенциално ограничаване на конкуренцията на пазара на лекарствени продукти от страна на вертикални структури, няма да бъде постигната, ако няма ограничение за свързаност между носителя на разрешение за търговия на едро и на дребно. Контролирани и свързани с едно и също лице юридически и физически лица ще продължат да извършват търговия на едро и на дребно с лекарствени продукти. Към момента най – големите по обем на дейностите вертикални структури са организирани относно титуляр на разрешенията за търговия на едро и на дребно чрез различни </w:t>
      </w:r>
      <w:r w:rsidR="00FE5278">
        <w:t>лица</w:t>
      </w:r>
      <w:r w:rsidRPr="00504EE9">
        <w:t xml:space="preserve">. Забраната </w:t>
      </w:r>
      <w:r w:rsidR="00783397" w:rsidRPr="00504EE9">
        <w:t xml:space="preserve">ще </w:t>
      </w:r>
      <w:r w:rsidRPr="00504EE9">
        <w:t xml:space="preserve">се прилага и контролира чрез нарочна декларация от заявителя за издаване на разрешение за търговия на дребно, като за </w:t>
      </w:r>
      <w:r w:rsidR="00FE5278" w:rsidRPr="00504EE9">
        <w:t>неверни</w:t>
      </w:r>
      <w:r w:rsidRPr="00504EE9">
        <w:t xml:space="preserve"> декларирани обстоятелства, лицето ще носи наказателна отговорност. Също така, ще бъде основание за прекратяване на разрешението със заповед на изпълнителния директор на ИАЛ. Контролът и към момента се осъществява чрез декларация от заявителя за издаване на разрешение за търговия на </w:t>
      </w:r>
      <w:r w:rsidR="00783397" w:rsidRPr="00504EE9">
        <w:t xml:space="preserve">едро </w:t>
      </w:r>
      <w:r w:rsidRPr="00504EE9">
        <w:t>дребно по реда на чл.223, ал.3 от ЗЛПХМ. Следователно, контролът за приложението на забраната за свързаност ще бъде предварителен чрез декларация от заявителя и няма да изисква административен или финансов ресурс за целта от страна на ИАЛ.</w:t>
      </w:r>
      <w:r w:rsidR="00D66A34" w:rsidRPr="00504EE9">
        <w:t xml:space="preserve"> </w:t>
      </w:r>
      <w:r w:rsidRPr="00504EE9">
        <w:t xml:space="preserve">Предложението ни има пряко отношение с целите, които </w:t>
      </w:r>
      <w:r w:rsidR="00FE5278" w:rsidRPr="00504EE9">
        <w:t>ръководството</w:t>
      </w:r>
      <w:r w:rsidRPr="00504EE9">
        <w:t xml:space="preserve"> на МЗ си поставя, за овладяване на кризата с недостига и липсата на определени лекарствени </w:t>
      </w:r>
      <w:r w:rsidR="00FE5278" w:rsidRPr="00504EE9">
        <w:t>продукти</w:t>
      </w:r>
      <w:r w:rsidRPr="00504EE9">
        <w:t xml:space="preserve">. Многократно сме заявявали, че </w:t>
      </w:r>
      <w:r w:rsidRPr="00504EE9">
        <w:rPr>
          <w:b/>
        </w:rPr>
        <w:t xml:space="preserve">вертикалната интеграция има изключително неблагоприятно значение за състоянието на пазарите на лекарствени  продукти и създава потенциални рискове пред правилното функциониране на системата на общественото здравеопазване и снабдяване на населението с лекарствени продукти. Така, създават се условия за </w:t>
      </w:r>
      <w:r w:rsidRPr="00504EE9">
        <w:rPr>
          <w:b/>
        </w:rPr>
        <w:lastRenderedPageBreak/>
        <w:t xml:space="preserve">условия за реекспорт </w:t>
      </w:r>
      <w:r w:rsidRPr="00A1435F">
        <w:rPr>
          <w:bCs/>
        </w:rPr>
        <w:t>или т.</w:t>
      </w:r>
      <w:r w:rsidR="009C09AB" w:rsidRPr="00A1435F">
        <w:rPr>
          <w:bCs/>
        </w:rPr>
        <w:t>нар. паралеле</w:t>
      </w:r>
      <w:r w:rsidRPr="00A1435F">
        <w:rPr>
          <w:bCs/>
        </w:rPr>
        <w:t>н износ</w:t>
      </w:r>
      <w:r w:rsidRPr="00504EE9">
        <w:t xml:space="preserve"> на лекарствени продукти и недостиг за територията на България – проучванията на ИАЛ и на органите на МВР сочат, че основни участници в процеса на т.нар. паралелен износ са носители на разрешения за търговия на едро. Последните закупуват от аптеки определени продукти от ПЛС, които са с по – ниска цена от тази в други държави членки и извършват износ. Въпреки мерките на НЗОК и на ИАЛ за ограничаване на недостига на лекарствени продукти от ПЛС, вертикалните структури имат практически опит и потенциал за извършване на паралелен износ, тъй като търговецът на едро от групата закупува продукти от аптеките – всъщност, той ги доставя само по документи на аптеките от групата, които, отново документално, ги продават на търговеца на едро или на посочено от него друго лице, което извършва износа. </w:t>
      </w:r>
      <w:r w:rsidRPr="00504EE9">
        <w:rPr>
          <w:b/>
        </w:rPr>
        <w:t>Вертикалните структури са потенциален риск за недостиг на лекарствени продукти с режим на отпускане по лекарско предписание за лечението на социално - значими хронични заболявания на населението</w:t>
      </w:r>
      <w:r w:rsidRPr="00504EE9">
        <w:t xml:space="preserve">. </w:t>
      </w:r>
    </w:p>
    <w:p w14:paraId="0F63C703" w14:textId="77777777" w:rsidR="00674CD3" w:rsidRDefault="00674CD3" w:rsidP="00323B4C">
      <w:pPr>
        <w:ind w:firstLine="720"/>
        <w:jc w:val="both"/>
      </w:pPr>
    </w:p>
    <w:p w14:paraId="39DE1A6B" w14:textId="77777777" w:rsidR="001A25DB" w:rsidRPr="00504EE9" w:rsidRDefault="001A25DB" w:rsidP="001A25DB">
      <w:pPr>
        <w:pStyle w:val="ListParagraph"/>
        <w:ind w:left="720"/>
        <w:jc w:val="both"/>
      </w:pPr>
    </w:p>
    <w:p w14:paraId="1A47300D" w14:textId="3D001F6C" w:rsidR="000538B4" w:rsidRDefault="009F4C8D" w:rsidP="00674CD3">
      <w:pPr>
        <w:pStyle w:val="ListParagraph"/>
        <w:numPr>
          <w:ilvl w:val="0"/>
          <w:numId w:val="19"/>
        </w:numPr>
        <w:jc w:val="both"/>
      </w:pPr>
      <w:r w:rsidRPr="00674CD3">
        <w:rPr>
          <w:b/>
        </w:rPr>
        <w:t xml:space="preserve">Относно </w:t>
      </w:r>
      <w:proofErr w:type="spellStart"/>
      <w:r w:rsidRPr="00674CD3">
        <w:rPr>
          <w:b/>
        </w:rPr>
        <w:t>пар</w:t>
      </w:r>
      <w:proofErr w:type="spellEnd"/>
      <w:r w:rsidRPr="00674CD3">
        <w:rPr>
          <w:b/>
        </w:rPr>
        <w:t>. § 2</w:t>
      </w:r>
      <w:r w:rsidR="001A25DB">
        <w:rPr>
          <w:b/>
        </w:rPr>
        <w:t>0</w:t>
      </w:r>
      <w:r w:rsidR="00CB08D5" w:rsidRPr="00674CD3">
        <w:rPr>
          <w:b/>
        </w:rPr>
        <w:t xml:space="preserve"> от проекта</w:t>
      </w:r>
      <w:r w:rsidR="000538B4" w:rsidRPr="00504EE9">
        <w:t>:</w:t>
      </w:r>
    </w:p>
    <w:p w14:paraId="56E7CDFD" w14:textId="77777777" w:rsidR="001A25DB" w:rsidRDefault="001A25DB" w:rsidP="001A25DB">
      <w:pPr>
        <w:pStyle w:val="ListParagraph"/>
        <w:ind w:left="709"/>
        <w:jc w:val="both"/>
      </w:pPr>
    </w:p>
    <w:p w14:paraId="6A2EB27A" w14:textId="3B3BEFC2" w:rsidR="001A25DB" w:rsidRDefault="001A25DB" w:rsidP="001A25DB">
      <w:pPr>
        <w:pStyle w:val="ListParagraph"/>
        <w:numPr>
          <w:ilvl w:val="0"/>
          <w:numId w:val="12"/>
        </w:numPr>
        <w:jc w:val="both"/>
      </w:pPr>
      <w:r w:rsidRPr="001A25DB">
        <w:t>В чл. 217б, ал.10 да се измени, както следва:</w:t>
      </w:r>
    </w:p>
    <w:p w14:paraId="169C3374" w14:textId="3D8EBC08" w:rsidR="00DC54B4" w:rsidRDefault="001A25DB" w:rsidP="00DC54B4">
      <w:pPr>
        <w:ind w:left="720"/>
        <w:jc w:val="both"/>
      </w:pPr>
      <w:r>
        <w:t>„(10) В случаите когато</w:t>
      </w:r>
      <w:r w:rsidR="00DC54B4">
        <w:t xml:space="preserve"> </w:t>
      </w:r>
      <w:r w:rsidR="00DC54B4" w:rsidRPr="001A25DB">
        <w:t>лекарствен продукт, отпускан по лекарско предписание</w:t>
      </w:r>
      <w:r w:rsidR="00DC54B4">
        <w:t>, за който има издадена електронна рецепта</w:t>
      </w:r>
      <w:r w:rsidR="00DC54B4" w:rsidRPr="001A25DB">
        <w:t>, не е наличен в аптеката</w:t>
      </w:r>
      <w:r w:rsidR="00DC54B4">
        <w:t>,</w:t>
      </w:r>
      <w:r w:rsidR="00DC54B4" w:rsidRPr="00DC54B4">
        <w:t xml:space="preserve"> </w:t>
      </w:r>
      <w:r w:rsidR="00DC54B4" w:rsidRPr="001A25DB">
        <w:t>магистър-фармацевтът</w:t>
      </w:r>
      <w:r w:rsidR="00DC54B4">
        <w:t xml:space="preserve"> може да </w:t>
      </w:r>
      <w:r w:rsidR="00DC54B4" w:rsidRPr="001A25DB">
        <w:t>изпра</w:t>
      </w:r>
      <w:r w:rsidR="00DC54B4">
        <w:t>ща</w:t>
      </w:r>
      <w:r w:rsidR="00DC54B4" w:rsidRPr="001A25DB">
        <w:t xml:space="preserve"> заявка</w:t>
      </w:r>
      <w:r w:rsidR="00DC54B4">
        <w:t xml:space="preserve"> до </w:t>
      </w:r>
      <w:r w:rsidR="00DC54B4" w:rsidRPr="001A25DB">
        <w:t>притежател</w:t>
      </w:r>
      <w:r w:rsidR="00DC54B4">
        <w:t>ите</w:t>
      </w:r>
      <w:r w:rsidR="00DC54B4" w:rsidRPr="001A25DB">
        <w:t xml:space="preserve"> на разрешение за търговия на едро</w:t>
      </w:r>
      <w:r w:rsidR="00DC54B4">
        <w:t xml:space="preserve"> с лекарствени продукти,</w:t>
      </w:r>
      <w:r w:rsidR="00DC54B4" w:rsidRPr="001A25DB">
        <w:t xml:space="preserve"> след проверка в системата по ал. 1</w:t>
      </w:r>
      <w:r w:rsidR="00DC54B4">
        <w:t xml:space="preserve"> за наличностите </w:t>
      </w:r>
      <w:r w:rsidR="006F0A36">
        <w:t>при търговците</w:t>
      </w:r>
      <w:r w:rsidR="00DC54B4">
        <w:t xml:space="preserve"> на едро</w:t>
      </w:r>
      <w:r w:rsidR="006F0A36">
        <w:t>.</w:t>
      </w:r>
      <w:r w:rsidR="00DC54B4">
        <w:t xml:space="preserve"> </w:t>
      </w:r>
      <w:r w:rsidR="006F0A36">
        <w:t>П</w:t>
      </w:r>
      <w:r w:rsidR="006F0A36" w:rsidRPr="001A25DB">
        <w:t>ритежател</w:t>
      </w:r>
      <w:r w:rsidR="00C70527">
        <w:t xml:space="preserve"> </w:t>
      </w:r>
      <w:r w:rsidR="006F0A36" w:rsidRPr="001A25DB">
        <w:t>на разрешение за търговия на едро</w:t>
      </w:r>
      <w:r w:rsidR="006F0A36">
        <w:t xml:space="preserve">, към който е изпратена заявка </w:t>
      </w:r>
      <w:r w:rsidR="00DC54B4" w:rsidRPr="001A25DB">
        <w:t xml:space="preserve">е длъжен да осъществи доставката </w:t>
      </w:r>
      <w:r w:rsidR="00C70527">
        <w:t>до</w:t>
      </w:r>
      <w:r w:rsidR="00DC54B4" w:rsidRPr="001A25DB">
        <w:t xml:space="preserve"> 24 часа от постъпване на заявката.“</w:t>
      </w:r>
      <w:r w:rsidR="006F0A36">
        <w:t xml:space="preserve"> </w:t>
      </w:r>
    </w:p>
    <w:p w14:paraId="782C0757" w14:textId="6E60607D" w:rsidR="006F0A36" w:rsidRDefault="006F0A36" w:rsidP="006F0A36">
      <w:pPr>
        <w:pStyle w:val="ListParagraph"/>
        <w:numPr>
          <w:ilvl w:val="0"/>
          <w:numId w:val="12"/>
        </w:numPr>
        <w:jc w:val="both"/>
      </w:pPr>
      <w:r>
        <w:t>Създава се нова ал.11:</w:t>
      </w:r>
    </w:p>
    <w:p w14:paraId="17415E1A" w14:textId="27D061AA" w:rsidR="006F0A36" w:rsidRDefault="006F0A36" w:rsidP="006F0A36">
      <w:pPr>
        <w:ind w:left="720"/>
        <w:jc w:val="both"/>
      </w:pPr>
      <w:r>
        <w:t xml:space="preserve">(11) </w:t>
      </w:r>
      <w:r w:rsidR="00C70527">
        <w:t>За лекарствен продукт заявен</w:t>
      </w:r>
      <w:r>
        <w:t xml:space="preserve"> по реда на ал.10</w:t>
      </w:r>
      <w:r w:rsidR="00C70527">
        <w:t xml:space="preserve"> не могат да се извършват заявки от други аптеки. </w:t>
      </w:r>
    </w:p>
    <w:p w14:paraId="068BC8ED" w14:textId="77777777" w:rsidR="003D719B" w:rsidRDefault="003D719B" w:rsidP="006F0A36">
      <w:pPr>
        <w:ind w:left="720"/>
        <w:jc w:val="both"/>
      </w:pPr>
    </w:p>
    <w:p w14:paraId="2F955A78" w14:textId="0EC2421E" w:rsidR="003D719B" w:rsidRPr="001A25DB" w:rsidRDefault="003D719B" w:rsidP="006F0A36">
      <w:pPr>
        <w:ind w:left="720"/>
        <w:jc w:val="both"/>
      </w:pPr>
      <w:r w:rsidRPr="00504EE9">
        <w:rPr>
          <w:b/>
        </w:rPr>
        <w:t>Мотиви</w:t>
      </w:r>
      <w:r w:rsidRPr="00504EE9">
        <w:t>:</w:t>
      </w:r>
      <w:r>
        <w:t xml:space="preserve"> Предложените изменения и допълнения </w:t>
      </w:r>
      <w:r w:rsidR="00556404">
        <w:t xml:space="preserve">прецизират в по-голяма степен реда за заявка за пациенти, които имат издадено електронно предписание и изписаният лекарствен продукт не е наличен в аптеката, като едновременно се гарантира, че за същия лекарствен продукт за конкретния пациент не могат да бъдат генерирани заявки от други аптеки.   </w:t>
      </w:r>
    </w:p>
    <w:p w14:paraId="48601FEF" w14:textId="77777777" w:rsidR="001A25DB" w:rsidRDefault="001A25DB" w:rsidP="006F0A36">
      <w:pPr>
        <w:jc w:val="both"/>
      </w:pPr>
    </w:p>
    <w:p w14:paraId="66A1BE34" w14:textId="77777777" w:rsidR="001A25DB" w:rsidRDefault="001A25DB" w:rsidP="001A25DB">
      <w:pPr>
        <w:pStyle w:val="ListParagraph"/>
        <w:ind w:left="1080"/>
        <w:jc w:val="both"/>
      </w:pPr>
    </w:p>
    <w:p w14:paraId="71085AAD" w14:textId="48C24002" w:rsidR="001A25DB" w:rsidRPr="00504EE9" w:rsidRDefault="001A25DB" w:rsidP="001A25DB">
      <w:pPr>
        <w:pStyle w:val="ListParagraph"/>
        <w:numPr>
          <w:ilvl w:val="0"/>
          <w:numId w:val="19"/>
        </w:numPr>
        <w:jc w:val="both"/>
      </w:pPr>
      <w:r w:rsidRPr="00674CD3">
        <w:rPr>
          <w:b/>
        </w:rPr>
        <w:t xml:space="preserve">Относно </w:t>
      </w:r>
      <w:proofErr w:type="spellStart"/>
      <w:r w:rsidRPr="00674CD3">
        <w:rPr>
          <w:b/>
        </w:rPr>
        <w:t>пар</w:t>
      </w:r>
      <w:proofErr w:type="spellEnd"/>
      <w:r w:rsidRPr="00674CD3">
        <w:rPr>
          <w:b/>
        </w:rPr>
        <w:t>. § 23 от проекта</w:t>
      </w:r>
      <w:r w:rsidRPr="00504EE9">
        <w:t>:</w:t>
      </w:r>
    </w:p>
    <w:p w14:paraId="67686FD8" w14:textId="75FF27D9" w:rsidR="000538B4" w:rsidRPr="00504EE9" w:rsidRDefault="000538B4" w:rsidP="00504EE9">
      <w:pPr>
        <w:pStyle w:val="ListParagraph"/>
        <w:ind w:left="1080"/>
        <w:jc w:val="both"/>
      </w:pPr>
    </w:p>
    <w:p w14:paraId="4D8B9E94" w14:textId="1E446AA0" w:rsidR="000538B4" w:rsidRPr="00504EE9" w:rsidRDefault="000538B4" w:rsidP="00504EE9">
      <w:pPr>
        <w:pStyle w:val="ListParagraph"/>
        <w:numPr>
          <w:ilvl w:val="0"/>
          <w:numId w:val="12"/>
        </w:numPr>
        <w:jc w:val="both"/>
      </w:pPr>
      <w:r w:rsidRPr="00504EE9">
        <w:t>Чл.219, ал.1 да се измени, както следва:</w:t>
      </w:r>
    </w:p>
    <w:p w14:paraId="16D5AC6C" w14:textId="540E138B" w:rsidR="000538B4" w:rsidRPr="00504EE9" w:rsidRDefault="00504EE9" w:rsidP="00504EE9">
      <w:pPr>
        <w:pStyle w:val="ListParagraph"/>
        <w:ind w:left="720"/>
        <w:jc w:val="both"/>
      </w:pPr>
      <w:r>
        <w:t>„(1)</w:t>
      </w:r>
      <w:r w:rsidR="000538B4" w:rsidRPr="00504EE9">
        <w:t xml:space="preserve">Аптеката е здравно заведение, в което се извършват следните дейности: съхраняване, приготвяне, опаковане, контролиране, даване на консултации, промоция на здравето съгласно § 1, т. 8 от Допълнителната разпоредба на Закона за здравето, отпускане по лекарско и без лекарско предписание на разрешени за употреба в Република България лекарствени продукти, на медицински изделия, на </w:t>
      </w:r>
      <w:r w:rsidR="000538B4" w:rsidRPr="00504EE9">
        <w:lastRenderedPageBreak/>
        <w:t xml:space="preserve">диетични храни за специални медицински цели, храни за кърмачета и преходни храни, както и хранителни добавки и храни по списък, определен в наредбата по ал.2, козметични продукти, санитарно-хигиенни материали и биоциди от главна група 1 "Дезинфектанти", продуктови типове 1 и 2, и от главна група 3 "Контрол на вредители", продуктови типове 18 и 19, съгласно </w:t>
      </w:r>
      <w:r w:rsidR="000538B4" w:rsidRPr="00504EE9">
        <w:rPr>
          <w:rStyle w:val="newdocreference"/>
        </w:rPr>
        <w:t>Приложение V от Регламент (ЕС) № 528/2012</w:t>
      </w:r>
      <w:r w:rsidR="000538B4" w:rsidRPr="00504EE9">
        <w:t xml:space="preserve"> на Европейския парламент и на Съвета от 22 май 2012 г. относно предоставянето на пазара и употребата на биоциди (ОВ, L 167/1 от 27 юни 2012 г.).</w:t>
      </w:r>
      <w:r>
        <w:t>“</w:t>
      </w:r>
    </w:p>
    <w:p w14:paraId="004F6178" w14:textId="77777777" w:rsidR="000538B4" w:rsidRPr="00504EE9" w:rsidRDefault="000538B4" w:rsidP="00504EE9">
      <w:pPr>
        <w:pStyle w:val="ListParagraph"/>
        <w:ind w:left="1080"/>
        <w:jc w:val="both"/>
      </w:pPr>
    </w:p>
    <w:p w14:paraId="2F4521AA" w14:textId="5E4EC36B" w:rsidR="000538B4" w:rsidRPr="00504EE9" w:rsidRDefault="00CB08D5" w:rsidP="00504EE9">
      <w:pPr>
        <w:pStyle w:val="ListParagraph"/>
        <w:numPr>
          <w:ilvl w:val="0"/>
          <w:numId w:val="12"/>
        </w:numPr>
        <w:ind w:left="720"/>
        <w:jc w:val="both"/>
      </w:pPr>
      <w:r w:rsidRPr="00504EE9">
        <w:t xml:space="preserve">предлагаме да </w:t>
      </w:r>
      <w:r w:rsidR="000538B4" w:rsidRPr="00504EE9">
        <w:t>се изменят</w:t>
      </w:r>
      <w:r w:rsidRPr="00504EE9">
        <w:t xml:space="preserve"> новите ал. 5 </w:t>
      </w:r>
      <w:r w:rsidR="003F1B40" w:rsidRPr="00504EE9">
        <w:t>и ал. 6</w:t>
      </w:r>
      <w:r w:rsidR="000538B4" w:rsidRPr="00504EE9">
        <w:t>, както следва:</w:t>
      </w:r>
    </w:p>
    <w:p w14:paraId="6AD573FB" w14:textId="77777777" w:rsidR="000538B4" w:rsidRPr="00504EE9" w:rsidRDefault="000538B4" w:rsidP="00504EE9">
      <w:pPr>
        <w:pStyle w:val="ListParagraph"/>
        <w:ind w:left="720"/>
        <w:jc w:val="both"/>
      </w:pPr>
    </w:p>
    <w:p w14:paraId="7DF00229" w14:textId="710ED9E9" w:rsidR="000538B4" w:rsidRPr="00504EE9" w:rsidRDefault="00043776" w:rsidP="00504EE9">
      <w:pPr>
        <w:jc w:val="both"/>
      </w:pPr>
      <w:r w:rsidRPr="00504EE9">
        <w:t xml:space="preserve"> </w:t>
      </w:r>
      <w:r w:rsidR="000538B4" w:rsidRPr="00504EE9">
        <w:t>„(5) Лицето, получило разрешение за търговия на дребно с лекарствени продукти, включително лечебното заведение по чл. 222, ал. 4, е длъжно:</w:t>
      </w:r>
    </w:p>
    <w:p w14:paraId="7B8FE10B" w14:textId="77777777" w:rsidR="000538B4" w:rsidRPr="00504EE9" w:rsidRDefault="000538B4" w:rsidP="00504EE9">
      <w:pPr>
        <w:jc w:val="both"/>
      </w:pPr>
      <w:r w:rsidRPr="00504EE9">
        <w:t>1. да се снабдява с лекарствени продукти само от търговци на едро, получили разрешение/удостоверение за регистрация за търговия на едро с лекарствени продукти по реда на този закон;</w:t>
      </w:r>
    </w:p>
    <w:p w14:paraId="59B95077" w14:textId="2781296C" w:rsidR="000538B4" w:rsidRPr="00504EE9" w:rsidRDefault="000538B4" w:rsidP="00504EE9">
      <w:pPr>
        <w:jc w:val="both"/>
      </w:pPr>
      <w:r w:rsidRPr="00504EE9">
        <w:t>2. да предоставя лекарствени продукти само на населението с изключение на случаите по чл. 222, ал. 5</w:t>
      </w:r>
      <w:r w:rsidR="009E720F" w:rsidRPr="00504EE9">
        <w:t>, 5а</w:t>
      </w:r>
      <w:r w:rsidRPr="00504EE9">
        <w:t xml:space="preserve"> и ал.6 и чл. 237.</w:t>
      </w:r>
    </w:p>
    <w:p w14:paraId="354F332B" w14:textId="2F64FB28" w:rsidR="000538B4" w:rsidRDefault="000538B4" w:rsidP="00504EE9">
      <w:pPr>
        <w:spacing w:line="259" w:lineRule="auto"/>
        <w:jc w:val="both"/>
      </w:pPr>
      <w:r w:rsidRPr="00504EE9">
        <w:t>(6) Лекарствените продукти с режим на отпускане „по лекарско предписание“ се отпускат само при представена рецепта с изключение на случаите по чл. 222, ал. 4, 5</w:t>
      </w:r>
      <w:r w:rsidR="009E720F" w:rsidRPr="00504EE9">
        <w:t>, 5а</w:t>
      </w:r>
      <w:r w:rsidRPr="00504EE9">
        <w:t xml:space="preserve"> и ал.6“</w:t>
      </w:r>
      <w:r w:rsidR="00965C3E">
        <w:t>.</w:t>
      </w:r>
    </w:p>
    <w:p w14:paraId="0243560F" w14:textId="77777777" w:rsidR="00674CD3" w:rsidRPr="00504EE9" w:rsidRDefault="00674CD3" w:rsidP="00504EE9">
      <w:pPr>
        <w:spacing w:line="259" w:lineRule="auto"/>
        <w:jc w:val="both"/>
      </w:pPr>
    </w:p>
    <w:p w14:paraId="3A6AD6CE" w14:textId="5F1E7B65" w:rsidR="000538B4" w:rsidRPr="00504EE9" w:rsidRDefault="000538B4" w:rsidP="00674CD3">
      <w:pPr>
        <w:spacing w:line="259" w:lineRule="auto"/>
        <w:ind w:firstLine="720"/>
        <w:jc w:val="both"/>
        <w:rPr>
          <w:b/>
        </w:rPr>
      </w:pPr>
      <w:r w:rsidRPr="00504EE9">
        <w:rPr>
          <w:b/>
        </w:rPr>
        <w:t>Създава се нова алинея 5а на чл.222:</w:t>
      </w:r>
    </w:p>
    <w:p w14:paraId="41E6ACE5" w14:textId="72AE397C" w:rsidR="00086016" w:rsidRDefault="00504EE9" w:rsidP="00504EE9">
      <w:pPr>
        <w:jc w:val="both"/>
      </w:pPr>
      <w:r>
        <w:t>„</w:t>
      </w:r>
      <w:r w:rsidR="000538B4" w:rsidRPr="00504EE9">
        <w:t>(5а) За задоволяване на собствените си нужди лечебните заведения по</w:t>
      </w:r>
      <w:r w:rsidR="009E720F" w:rsidRPr="00504EE9">
        <w:t xml:space="preserve"> чл.8 от Закона за лечебните заведения, институциите в системата на предучилищното и училищното образование по Закона за предучилищното и училищното образование и висшите училища Закона за висшето образование</w:t>
      </w:r>
      <w:r w:rsidR="000538B4" w:rsidRPr="00504EE9">
        <w:t>, могат да се снабдяват от аптека</w:t>
      </w:r>
      <w:r w:rsidR="009E720F" w:rsidRPr="00504EE9">
        <w:t>, получила</w:t>
      </w:r>
      <w:r w:rsidR="000538B4" w:rsidRPr="00504EE9">
        <w:t xml:space="preserve"> разрешение за търговия на дребно с лекарствени продукти при условия и по ред, определени с наредбата по </w:t>
      </w:r>
      <w:r w:rsidR="000538B4" w:rsidRPr="00504EE9">
        <w:rPr>
          <w:rStyle w:val="samedocreference"/>
        </w:rPr>
        <w:t>чл. 219, ал. 2</w:t>
      </w:r>
      <w:r>
        <w:t>“</w:t>
      </w:r>
      <w:r w:rsidR="00A1435F">
        <w:t>.</w:t>
      </w:r>
    </w:p>
    <w:p w14:paraId="6C493305" w14:textId="77777777" w:rsidR="00674CD3" w:rsidRPr="00504EE9" w:rsidRDefault="00674CD3" w:rsidP="00504EE9">
      <w:pPr>
        <w:jc w:val="both"/>
      </w:pPr>
    </w:p>
    <w:p w14:paraId="6B1B0EC2" w14:textId="3C3A45E4" w:rsidR="009E720F" w:rsidRPr="00504EE9" w:rsidRDefault="00CB08D5" w:rsidP="009C09AB">
      <w:pPr>
        <w:jc w:val="both"/>
      </w:pPr>
      <w:r w:rsidRPr="00504EE9">
        <w:t>М</w:t>
      </w:r>
      <w:r w:rsidR="009C09AB" w:rsidRPr="00504EE9">
        <w:t>отиви</w:t>
      </w:r>
      <w:r w:rsidRPr="00504EE9">
        <w:t xml:space="preserve">: Чл. 219, ал.  1 от ЗЛПХМ изброява изчерпателно дейностите, които могат да се извършват в аптека. </w:t>
      </w:r>
      <w:r w:rsidR="009E720F" w:rsidRPr="00504EE9">
        <w:t xml:space="preserve">В практиката аптеките отпускат на пациенти продукти, които традиционно имат определени лечебни свойства като билкови смеси, продукти за профилактика на устна кухина, паста за зъби и други. Тези продукти не попадат в класификацията на изброените в чл.219, ал.1 от ЗЛПХМ храни. С цел избягване на противоречиви тълкувания и практика, предлагаме посочените храни да бъдат изрично изброени в списък в наредбата по чл.219, ал.2. </w:t>
      </w:r>
    </w:p>
    <w:p w14:paraId="2A04340E" w14:textId="7D487967" w:rsidR="00D758CD" w:rsidRPr="00504EE9" w:rsidRDefault="009E720F" w:rsidP="00674CD3">
      <w:pPr>
        <w:ind w:firstLine="720"/>
        <w:jc w:val="both"/>
      </w:pPr>
      <w:r w:rsidRPr="00504EE9">
        <w:t xml:space="preserve">На следващо място редица с въвеждане на ограничение аптеките да отпускат лекарствени продукти единствено на населението възникват случаи, които ще имат сериозна практическо значение. Пример за това са лечебните заведения за извънболнична медицинска помощ, които закупуват лекарствени продукти за собствените си нужди – за спешни състояния, </w:t>
      </w:r>
      <w:proofErr w:type="spellStart"/>
      <w:r w:rsidRPr="00504EE9">
        <w:t>антипиретици</w:t>
      </w:r>
      <w:proofErr w:type="spellEnd"/>
      <w:r w:rsidRPr="00504EE9">
        <w:t xml:space="preserve"> и други. По същия начин детски градини, училища и висши учебни заведения, които имат здравни кабинети, поддържат малки наличности от лекарствени продукти, известни като „спешен шкаф“. Предлагаме да се запази възможността посочените субекти да се снабдяват </w:t>
      </w:r>
      <w:r w:rsidR="00D758CD" w:rsidRPr="00504EE9">
        <w:t xml:space="preserve">от аптеки с лекарствени продукти. В противен случай медицинските специалисти в детски градини, училища и висши училища </w:t>
      </w:r>
      <w:r w:rsidR="00D758CD" w:rsidRPr="00504EE9">
        <w:lastRenderedPageBreak/>
        <w:t xml:space="preserve">няма да могат да приложат елементарни грижи и помощ при спешни състояния. Последното </w:t>
      </w:r>
      <w:r w:rsidR="00FE5278" w:rsidRPr="00504EE9">
        <w:t>обезсмисля</w:t>
      </w:r>
      <w:r w:rsidR="00D758CD" w:rsidRPr="00504EE9">
        <w:t xml:space="preserve"> до голяма степен дейността на посочените специалисти и поставя в риск живота и здравето на деца и учащи.</w:t>
      </w:r>
    </w:p>
    <w:p w14:paraId="61E34FA8" w14:textId="3365ED06" w:rsidR="003F1B40" w:rsidRPr="00504EE9" w:rsidRDefault="00D758CD" w:rsidP="00BE60A0">
      <w:pPr>
        <w:ind w:firstLine="720"/>
        <w:jc w:val="both"/>
        <w:rPr>
          <w:b/>
          <w:bCs/>
        </w:rPr>
      </w:pPr>
      <w:r w:rsidRPr="00504EE9">
        <w:t>Обръщаме внимание, че</w:t>
      </w:r>
      <w:r w:rsidR="003F1B40" w:rsidRPr="00504EE9">
        <w:rPr>
          <w:b/>
          <w:bCs/>
        </w:rPr>
        <w:t xml:space="preserve"> думата „населението“ подлежи на тълкуване, което ще създаде проблеми в практиката</w:t>
      </w:r>
      <w:r w:rsidR="00A1435F">
        <w:rPr>
          <w:b/>
          <w:bCs/>
        </w:rPr>
        <w:t>.</w:t>
      </w:r>
    </w:p>
    <w:p w14:paraId="3E54A7A7" w14:textId="2CCEF4BE" w:rsidR="000C4DD6" w:rsidRPr="00504EE9" w:rsidRDefault="00CB08D5" w:rsidP="000C4DD6">
      <w:pPr>
        <w:ind w:firstLine="720"/>
        <w:jc w:val="both"/>
      </w:pPr>
      <w:r w:rsidRPr="00504EE9">
        <w:t xml:space="preserve">Относно новата алинея 6 на чл. 219 от ЗЛПХМ – в тази редакция текстът представлява повторение на подзаконовата уредба, като не вменява допълнителни задължения, различни от  съдържащите се в НАРЕДБА № 4 ОТ 4 МАРТ 2009г., касаеща реда за  предписване и отпускане на лекарствени продукти.  </w:t>
      </w:r>
      <w:r w:rsidRPr="00504EE9">
        <w:rPr>
          <w:b/>
        </w:rPr>
        <w:t xml:space="preserve">Задължението за представяне на рецепта се съдържа в самия режим на отпускане на лекарствените продукти. </w:t>
      </w:r>
      <w:r w:rsidRPr="00504EE9">
        <w:t>Считаме, че е безпредметно извеждането на подобно задължение в отделен текст. Също така мястото на подобна норма е в подзаконовия акт - Наредба № 4 от 4 март 2009 г. за условията и реда за предписване и отпускане на лекарствени продукти. Текстът не е прецизен, тъй като визира единствено рецепти (на хартиен носител) и не включва електронни предписания, които са един от възможните състави на предписване на лекарствени продукти.</w:t>
      </w:r>
    </w:p>
    <w:p w14:paraId="1333A5A8" w14:textId="77777777" w:rsidR="00CB08D5" w:rsidRPr="00504EE9" w:rsidRDefault="00CB08D5" w:rsidP="00796027">
      <w:pPr>
        <w:pStyle w:val="ListParagraph"/>
        <w:autoSpaceDN w:val="0"/>
        <w:ind w:left="720" w:right="-92"/>
        <w:contextualSpacing/>
        <w:jc w:val="both"/>
      </w:pPr>
    </w:p>
    <w:p w14:paraId="3F66D7CD" w14:textId="781D482D" w:rsidR="007E3091" w:rsidRPr="00504EE9" w:rsidRDefault="00516916" w:rsidP="00556404">
      <w:pPr>
        <w:pStyle w:val="ListParagraph"/>
        <w:numPr>
          <w:ilvl w:val="0"/>
          <w:numId w:val="19"/>
        </w:numPr>
        <w:jc w:val="both"/>
      </w:pPr>
      <w:r w:rsidRPr="00556404">
        <w:rPr>
          <w:b/>
        </w:rPr>
        <w:t>Създава</w:t>
      </w:r>
      <w:r w:rsidR="007E3091" w:rsidRPr="00556404">
        <w:rPr>
          <w:b/>
        </w:rPr>
        <w:t xml:space="preserve">т </w:t>
      </w:r>
      <w:r w:rsidRPr="00556404">
        <w:rPr>
          <w:b/>
        </w:rPr>
        <w:t>се нов</w:t>
      </w:r>
      <w:r w:rsidR="007E3091" w:rsidRPr="00556404">
        <w:rPr>
          <w:b/>
        </w:rPr>
        <w:t>и</w:t>
      </w:r>
      <w:r w:rsidRPr="00556404">
        <w:rPr>
          <w:b/>
        </w:rPr>
        <w:t xml:space="preserve"> параграф</w:t>
      </w:r>
      <w:r w:rsidR="00DF7132" w:rsidRPr="00556404">
        <w:rPr>
          <w:b/>
        </w:rPr>
        <w:t>и</w:t>
      </w:r>
      <w:r w:rsidR="007E3091" w:rsidRPr="00556404">
        <w:rPr>
          <w:b/>
        </w:rPr>
        <w:t xml:space="preserve"> със следното съдържание:</w:t>
      </w:r>
    </w:p>
    <w:p w14:paraId="6771AF08" w14:textId="77777777" w:rsidR="007E3091" w:rsidRPr="00504EE9" w:rsidRDefault="007E3091" w:rsidP="007E3091">
      <w:pPr>
        <w:jc w:val="both"/>
      </w:pPr>
    </w:p>
    <w:p w14:paraId="0F54C4C3" w14:textId="2F70B665" w:rsidR="007E3091" w:rsidRPr="00504EE9" w:rsidRDefault="00A015DF" w:rsidP="00504EE9">
      <w:pPr>
        <w:pStyle w:val="ListParagraph"/>
        <w:numPr>
          <w:ilvl w:val="0"/>
          <w:numId w:val="5"/>
        </w:numPr>
        <w:autoSpaceDN w:val="0"/>
        <w:ind w:right="-92"/>
        <w:contextualSpacing/>
        <w:jc w:val="both"/>
        <w:rPr>
          <w:rStyle w:val="historyitem"/>
        </w:rPr>
      </w:pPr>
      <w:r w:rsidRPr="00504EE9">
        <w:rPr>
          <w:rStyle w:val="historyitem"/>
        </w:rPr>
        <w:t>Ч</w:t>
      </w:r>
      <w:r w:rsidR="007E3091" w:rsidRPr="00504EE9">
        <w:rPr>
          <w:rStyle w:val="historyitem"/>
        </w:rPr>
        <w:t>л.220</w:t>
      </w:r>
      <w:r w:rsidRPr="00504EE9">
        <w:rPr>
          <w:rStyle w:val="historyitem"/>
        </w:rPr>
        <w:t>, ал.1 и ал.2</w:t>
      </w:r>
      <w:r w:rsidR="007E3091" w:rsidRPr="00504EE9">
        <w:rPr>
          <w:rStyle w:val="historyitem"/>
        </w:rPr>
        <w:t xml:space="preserve"> се изменя</w:t>
      </w:r>
      <w:r w:rsidRPr="00504EE9">
        <w:rPr>
          <w:rStyle w:val="historyitem"/>
        </w:rPr>
        <w:t>т</w:t>
      </w:r>
      <w:r w:rsidR="007E3091" w:rsidRPr="00504EE9">
        <w:rPr>
          <w:rStyle w:val="historyitem"/>
        </w:rPr>
        <w:t>, както следва:</w:t>
      </w:r>
    </w:p>
    <w:p w14:paraId="420D342C" w14:textId="77777777" w:rsidR="007E3091" w:rsidRPr="00504EE9" w:rsidRDefault="007E3091" w:rsidP="007E3091">
      <w:pPr>
        <w:pStyle w:val="ListParagraph"/>
        <w:ind w:left="142"/>
        <w:contextualSpacing/>
        <w:jc w:val="both"/>
        <w:textAlignment w:val="center"/>
        <w:rPr>
          <w:rStyle w:val="historyitem"/>
        </w:rPr>
      </w:pPr>
    </w:p>
    <w:p w14:paraId="587329EB" w14:textId="23DE6AA9" w:rsidR="00A015DF" w:rsidRPr="00504EE9" w:rsidRDefault="007E3091" w:rsidP="007E3091">
      <w:pPr>
        <w:ind w:firstLine="502"/>
        <w:jc w:val="both"/>
        <w:textAlignment w:val="center"/>
      </w:pPr>
      <w:r w:rsidRPr="00504EE9">
        <w:t>„</w:t>
      </w:r>
      <w:r w:rsidR="00A015DF" w:rsidRPr="00504EE9">
        <w:t>(1) Дейностите по чл. 219, ал. 1 се извършват в аптеката лично от магистър-фармацевт. Аптеката не може да работи в отсъствието на магистър – фармацевт.</w:t>
      </w:r>
    </w:p>
    <w:p w14:paraId="0F9752D4" w14:textId="551C0CEA" w:rsidR="007E3091" w:rsidRDefault="007E3091" w:rsidP="007E3091">
      <w:pPr>
        <w:ind w:firstLine="502"/>
        <w:jc w:val="both"/>
        <w:textAlignment w:val="center"/>
      </w:pPr>
      <w:r w:rsidRPr="00504EE9">
        <w:t xml:space="preserve">(2) Магистър-фармацевтът е длъжен да изпълни издадено лекарско предписание или да замени с друг лекарствен продукт със същото международно непатентно наименование, предписаната лекарствена форма и количество в </w:t>
      </w:r>
      <w:proofErr w:type="spellStart"/>
      <w:r w:rsidRPr="00504EE9">
        <w:t>дозова</w:t>
      </w:r>
      <w:proofErr w:type="spellEnd"/>
      <w:r w:rsidRPr="00504EE9">
        <w:t xml:space="preserve"> единица, включително и за лекарствени форми, приготвени по магистрална и </w:t>
      </w:r>
      <w:proofErr w:type="spellStart"/>
      <w:r w:rsidRPr="00504EE9">
        <w:t>фармакопейна</w:t>
      </w:r>
      <w:proofErr w:type="spellEnd"/>
      <w:r w:rsidRPr="00504EE9">
        <w:t xml:space="preserve"> рецептура, по реда, определен в наредбата по </w:t>
      </w:r>
      <w:r w:rsidRPr="00504EE9">
        <w:rPr>
          <w:rStyle w:val="samedocreference"/>
        </w:rPr>
        <w:t>чл. 221, ал. 1</w:t>
      </w:r>
      <w:r w:rsidRPr="00504EE9">
        <w:t>.“</w:t>
      </w:r>
    </w:p>
    <w:p w14:paraId="76CCBB6B" w14:textId="135AF2BC" w:rsidR="004F48A2" w:rsidRDefault="004F48A2" w:rsidP="007E3091">
      <w:pPr>
        <w:ind w:firstLine="502"/>
        <w:jc w:val="both"/>
        <w:textAlignment w:val="center"/>
      </w:pPr>
      <w:r>
        <w:t>Във връзка с измененията в чл.220, ал.1 се създава нов чл.227в:</w:t>
      </w:r>
    </w:p>
    <w:p w14:paraId="5C660648" w14:textId="77777777" w:rsidR="004F48A2" w:rsidRDefault="004F48A2" w:rsidP="007E3091">
      <w:pPr>
        <w:ind w:firstLine="502"/>
        <w:jc w:val="both"/>
        <w:textAlignment w:val="center"/>
      </w:pPr>
    </w:p>
    <w:p w14:paraId="526861AD" w14:textId="5729EEB5" w:rsidR="004F48A2" w:rsidRDefault="004F48A2" w:rsidP="004F48A2">
      <w:pPr>
        <w:ind w:firstLine="502"/>
        <w:jc w:val="both"/>
      </w:pPr>
      <w:r>
        <w:t xml:space="preserve">„Чл.227в (1) Търговец на дребно с лекарствени продукти, който е допуснал дейностите, посочени в </w:t>
      </w:r>
      <w:r>
        <w:rPr>
          <w:rStyle w:val="samedocreference"/>
        </w:rPr>
        <w:t>чл. 219</w:t>
      </w:r>
      <w:r>
        <w:t xml:space="preserve">, да се извършват без </w:t>
      </w:r>
      <w:r w:rsidR="00D11152">
        <w:t>присъствие</w:t>
      </w:r>
      <w:r>
        <w:t xml:space="preserve"> на магистър – фармацевт в аптеката, се наказва с имуществена санкция от 5000 до 10 000 евро, а при повторно нарушение се отнема издаденото разрешение за търговия на дребно.</w:t>
      </w:r>
    </w:p>
    <w:p w14:paraId="32616973" w14:textId="42AA7B11" w:rsidR="004F48A2" w:rsidRDefault="004F48A2" w:rsidP="004F48A2">
      <w:pPr>
        <w:ind w:firstLine="360"/>
        <w:jc w:val="both"/>
      </w:pPr>
      <w:r>
        <w:t>(2) В случаите по ал. 1 органите на държавния контрол могат да спрат със заповед експлоатацията на обекта“</w:t>
      </w:r>
      <w:r w:rsidR="00965C3E">
        <w:t>.</w:t>
      </w:r>
    </w:p>
    <w:p w14:paraId="273EE199" w14:textId="4B4240E0" w:rsidR="004F48A2" w:rsidRPr="00504EE9" w:rsidRDefault="004F48A2" w:rsidP="007E3091">
      <w:pPr>
        <w:ind w:firstLine="502"/>
        <w:jc w:val="both"/>
        <w:textAlignment w:val="center"/>
      </w:pPr>
      <w:r>
        <w:t xml:space="preserve"> </w:t>
      </w:r>
    </w:p>
    <w:p w14:paraId="3A702AEA" w14:textId="4FF56BE5" w:rsidR="007E3091" w:rsidRPr="00504EE9" w:rsidRDefault="007E3091" w:rsidP="00504EE9">
      <w:pPr>
        <w:numPr>
          <w:ilvl w:val="0"/>
          <w:numId w:val="5"/>
        </w:numPr>
        <w:jc w:val="both"/>
        <w:textAlignment w:val="center"/>
      </w:pPr>
      <w:r w:rsidRPr="00504EE9">
        <w:rPr>
          <w:rStyle w:val="historyitem"/>
        </w:rPr>
        <w:t>В чл. 221, ал.1 да се добавят думите „замени или“.</w:t>
      </w:r>
    </w:p>
    <w:p w14:paraId="7C2B389B" w14:textId="33368355" w:rsidR="007E3091" w:rsidRDefault="007E3091" w:rsidP="007E3091">
      <w:pPr>
        <w:jc w:val="both"/>
      </w:pPr>
      <w:r w:rsidRPr="00504EE9">
        <w:t xml:space="preserve">„Чл. 221. (1) (Предишен текст на чл. 221 - ДВ, бр. 71 от 2008 г., в сила от 12.08.2008 г.) Министърът на здравеопазването определя в наредба медицинските специалисти, които могат да издават рецепти, реда за предписването на лекарствени продукти, срока за изпълнението, както и случаите и реда, по който магистър-фармацевтът може </w:t>
      </w:r>
      <w:r w:rsidRPr="00D11152">
        <w:t xml:space="preserve">да замени или </w:t>
      </w:r>
      <w:r w:rsidRPr="00504EE9">
        <w:t>да откаже да изпълни лекарско предписание“</w:t>
      </w:r>
      <w:r w:rsidR="00965C3E">
        <w:t>.</w:t>
      </w:r>
    </w:p>
    <w:p w14:paraId="4B0AC24C" w14:textId="77777777" w:rsidR="004F48A2" w:rsidRPr="00504EE9" w:rsidRDefault="004F48A2" w:rsidP="007E3091">
      <w:pPr>
        <w:jc w:val="both"/>
      </w:pPr>
    </w:p>
    <w:p w14:paraId="21279E34" w14:textId="663EF57D" w:rsidR="00516916" w:rsidRPr="00504EE9" w:rsidRDefault="00516916" w:rsidP="007E3091">
      <w:pPr>
        <w:jc w:val="both"/>
      </w:pPr>
      <w:r w:rsidRPr="00504EE9">
        <w:rPr>
          <w:b/>
        </w:rPr>
        <w:lastRenderedPageBreak/>
        <w:t>Мотиви</w:t>
      </w:r>
      <w:r w:rsidR="007E3091" w:rsidRPr="00504EE9">
        <w:t xml:space="preserve"> : Предложените изменения и допълнения</w:t>
      </w:r>
      <w:r w:rsidRPr="00504EE9">
        <w:t xml:space="preserve"> внася</w:t>
      </w:r>
      <w:r w:rsidR="007E3091" w:rsidRPr="00504EE9">
        <w:t>т</w:t>
      </w:r>
      <w:r w:rsidRPr="00504EE9">
        <w:t xml:space="preserve"> модел на </w:t>
      </w:r>
      <w:proofErr w:type="spellStart"/>
      <w:r w:rsidRPr="00504EE9">
        <w:t>прогенерична</w:t>
      </w:r>
      <w:proofErr w:type="spellEnd"/>
      <w:r w:rsidRPr="00504EE9">
        <w:t xml:space="preserve"> лекарствена политика, съобразен с интересите на пациентите, здравноосигурителния публичен фонд и съществуващите модели в Европейския съюз. Българският фармацевтичен съюз предлага въвеждането на право на генерично заместване по инициатива на пациентите и на магистър-фармацевтите.</w:t>
      </w:r>
      <w:r w:rsidR="00A1435F">
        <w:t xml:space="preserve"> </w:t>
      </w:r>
      <w:proofErr w:type="spellStart"/>
      <w:r w:rsidRPr="00504EE9">
        <w:t>Прогенеричната</w:t>
      </w:r>
      <w:proofErr w:type="spellEnd"/>
      <w:r w:rsidRPr="00504EE9">
        <w:t xml:space="preserve"> лекарствена политика и генеричното заместване са включени във вече приети от законодателната власт на Република България актове, а именно – Национална здравна стратегия 20</w:t>
      </w:r>
      <w:r w:rsidR="00D11152">
        <w:t>2</w:t>
      </w:r>
      <w:r w:rsidRPr="00504EE9">
        <w:t xml:space="preserve">0г., изготвена от МЗ и приета от 43-то Народно събрание. Следователно, предложеният проект на подзаконов нормативен акт е в изпълнение на приетата от Народното събрание здравна стратегия. Магистър-фармацевтите следва да имат право да извършват генерично заместване в рамките на определената от изпълнителя на медицинска помощ терапия при съобразяване с възможностите на пациентите. Така ще се намали тенденцията по нарастване на публичните разходи за амбулаторно лечение при навлизане на нови продукти и напрежението сред пациентите. </w:t>
      </w:r>
      <w:proofErr w:type="spellStart"/>
      <w:r w:rsidRPr="00504EE9">
        <w:t>Прогенеричната</w:t>
      </w:r>
      <w:proofErr w:type="spellEnd"/>
      <w:r w:rsidRPr="00504EE9">
        <w:t xml:space="preserve"> лекарствена политика е утвърдена в държавите членки на ЕС, като средство за стимулиране на пускането на пазара на нови продукти, намаляване на публичните разходи за лекарствена терапия и по-доброто им управление, както и повишаване на отговорността на пациентите към собственото им лечение, съответно – гъвкаво съобразяване с финансовите възможности на отделния пациент. Република България е една от </w:t>
      </w:r>
      <w:r w:rsidR="00086016" w:rsidRPr="00504EE9">
        <w:t>трите</w:t>
      </w:r>
      <w:r w:rsidRPr="00504EE9">
        <w:t xml:space="preserve"> държави членки на ЕС, които не дават възможност за генерично заместване под никаква форма на предписани по търговско наименование лекарствени продукти, заплащани с публични средства. Всички държави членки притежават законодателство, приемащо различни форми на генерично предписване и/или заместване при отпускане на лекарствени продукти с изключение н</w:t>
      </w:r>
      <w:r w:rsidR="00086016" w:rsidRPr="00504EE9">
        <w:t>а България</w:t>
      </w:r>
      <w:r w:rsidRPr="00504EE9">
        <w:t xml:space="preserve">, Малта и Австрия. Според проучване от 2014г. на Фармацевтичната група на ЕС (PGEU), проведено в 34 държави от Европа, включително всички държави членки на ЕС, само посочените </w:t>
      </w:r>
      <w:r w:rsidR="00086016" w:rsidRPr="00504EE9">
        <w:t>три</w:t>
      </w:r>
      <w:r w:rsidRPr="00504EE9">
        <w:t xml:space="preserve"> държави </w:t>
      </w:r>
      <w:r w:rsidR="00086016" w:rsidRPr="00504EE9">
        <w:t xml:space="preserve">членки </w:t>
      </w:r>
      <w:r w:rsidRPr="00504EE9">
        <w:t>не възприемат генерична лекарствена регулация. Трябва да се подчертае, че в повечето държави членки магистър-фармацевтите имат водеща роля относно иницииране на заместването на лекарствените продукти по лекарско предписание в процеса на отпускането им. На следващо място са пациентите и осигурителните фондове, като лице, което има право да изиска заместване. Преобладаващият обхват на заместването е, както оригинални спрямо генерични продукти, така и оригинални спрямо други оригинални продукти.</w:t>
      </w:r>
    </w:p>
    <w:p w14:paraId="4477A965" w14:textId="59EDD7DC" w:rsidR="00A015DF" w:rsidRPr="00504EE9" w:rsidRDefault="00A015DF" w:rsidP="007E3091">
      <w:pPr>
        <w:jc w:val="both"/>
      </w:pPr>
      <w:r w:rsidRPr="00504EE9">
        <w:tab/>
        <w:t xml:space="preserve">На второ място предложението гарантира, че дейностите в аптеката се извършват лично от магистър – фармацевти. Аптеката следва да преустанови работа, ако в нея не присъства поне един правоспособен магистър – фармацевт. Това следва и до момента от съвкупното тълкуване на различни разпоредби от ЗЛПХМ и подзаконовите актове по прилагането му, но с новата редакция на чл.220, ал.1 се създава яснота и правна сигурност. </w:t>
      </w:r>
      <w:r w:rsidR="004F48A2">
        <w:t>Във връзка с въведеното изрично изискване по време на работа на аптеката и осъществяване на дейностите, определени в чл.219, ал.1, да присъства магистър – фармацевт, предлагаме и нова санкционен състав по чл.227в, тъй като към момента няма такъв.</w:t>
      </w:r>
    </w:p>
    <w:p w14:paraId="07ECE92A" w14:textId="77777777" w:rsidR="00516916" w:rsidRPr="00504EE9" w:rsidRDefault="00516916" w:rsidP="00516916">
      <w:pPr>
        <w:jc w:val="both"/>
      </w:pPr>
    </w:p>
    <w:p w14:paraId="26B9B38C" w14:textId="6F6A1277" w:rsidR="007E3091" w:rsidRPr="00504EE9" w:rsidRDefault="007E3091" w:rsidP="00556404">
      <w:pPr>
        <w:numPr>
          <w:ilvl w:val="0"/>
          <w:numId w:val="19"/>
        </w:numPr>
        <w:ind w:left="360"/>
        <w:jc w:val="both"/>
        <w:rPr>
          <w:b/>
        </w:rPr>
      </w:pPr>
      <w:r w:rsidRPr="00504EE9">
        <w:rPr>
          <w:b/>
        </w:rPr>
        <w:t xml:space="preserve">Създава се нов параграф, с който се въвежда изменение в чл.222а, като след думите „по реда на този закон“ да се прибавят думите </w:t>
      </w:r>
      <w:r w:rsidRPr="00504EE9">
        <w:rPr>
          <w:b/>
          <w:i/>
        </w:rPr>
        <w:t>„</w:t>
      </w:r>
      <w:r w:rsidRPr="00504EE9">
        <w:rPr>
          <w:b/>
        </w:rPr>
        <w:t>включително свързано с него лице по смисъла на Търговския закон</w:t>
      </w:r>
      <w:r w:rsidRPr="00504EE9">
        <w:rPr>
          <w:b/>
          <w:i/>
        </w:rPr>
        <w:t>“</w:t>
      </w:r>
      <w:r w:rsidR="00965C3E">
        <w:rPr>
          <w:b/>
          <w:i/>
        </w:rPr>
        <w:t>.</w:t>
      </w:r>
    </w:p>
    <w:p w14:paraId="3D29B9AE" w14:textId="77777777" w:rsidR="007E3091" w:rsidRPr="00504EE9" w:rsidRDefault="007E3091" w:rsidP="007E3091">
      <w:pPr>
        <w:autoSpaceDE w:val="0"/>
        <w:autoSpaceDN w:val="0"/>
        <w:adjustRightInd w:val="0"/>
        <w:ind w:left="1080"/>
        <w:jc w:val="both"/>
      </w:pPr>
    </w:p>
    <w:p w14:paraId="04C52E6B" w14:textId="4F1067BD" w:rsidR="00C07650" w:rsidRPr="00504EE9" w:rsidRDefault="007E3091" w:rsidP="007E3091">
      <w:pPr>
        <w:jc w:val="both"/>
        <w:textAlignment w:val="center"/>
      </w:pPr>
      <w:r w:rsidRPr="00504EE9">
        <w:lastRenderedPageBreak/>
        <w:t>Мотиви</w:t>
      </w:r>
      <w:r w:rsidR="009C09AB" w:rsidRPr="00504EE9">
        <w:t>: На</w:t>
      </w:r>
      <w:r w:rsidR="00246757">
        <w:t>с</w:t>
      </w:r>
      <w:r w:rsidR="009C09AB" w:rsidRPr="00504EE9">
        <w:t>тоя</w:t>
      </w:r>
      <w:r w:rsidR="00246757">
        <w:t>щ</w:t>
      </w:r>
      <w:r w:rsidR="009C09AB" w:rsidRPr="00504EE9">
        <w:t xml:space="preserve">ите мотиви преповтарят изложените в т. </w:t>
      </w:r>
      <w:r w:rsidR="00DF7132" w:rsidRPr="00504EE9">
        <w:t>3</w:t>
      </w:r>
      <w:r w:rsidR="009C09AB" w:rsidRPr="00504EE9">
        <w:t xml:space="preserve">. </w:t>
      </w:r>
      <w:r w:rsidRPr="00504EE9">
        <w:t xml:space="preserve"> БФС подкрепя усилията по създаване на механизми за предотвратяване на злоупотреба с пазарно положение и изкривяване на предлагането на лекарствени продукти, включително такива заплащани от публични фондове, без да се вземат предвид техните </w:t>
      </w:r>
      <w:proofErr w:type="spellStart"/>
      <w:r w:rsidRPr="00504EE9">
        <w:t>фармакоикономически</w:t>
      </w:r>
      <w:proofErr w:type="spellEnd"/>
      <w:r w:rsidRPr="00504EE9">
        <w:t xml:space="preserve"> показатели и лечебно действие. Следва да се има предвид, че въведената възможност за генерично заместване в аптеките би имала положителен ефект за пациентите и за разходването на средства от публичните фондове при съчетаване със забрана за вертикална интеграция. При вертикалните структури в системата на </w:t>
      </w:r>
      <w:proofErr w:type="spellStart"/>
      <w:r w:rsidRPr="00504EE9">
        <w:t>лекарствоснабдяването</w:t>
      </w:r>
      <w:proofErr w:type="spellEnd"/>
      <w:r w:rsidRPr="00504EE9">
        <w:t xml:space="preserve"> се създават условия за налагане на пациенти и на публични фондове на определени лекарствени продукти и подходи към лечението, които не кореспондират с медицинската целесъобразност. Въвежданите в закона гаранции чрез система за оценка на здравни технологии и изисквания към участниците в процеса на </w:t>
      </w:r>
      <w:proofErr w:type="spellStart"/>
      <w:r w:rsidRPr="00504EE9">
        <w:t>лекарствоснабдяването</w:t>
      </w:r>
      <w:proofErr w:type="spellEnd"/>
      <w:r w:rsidRPr="00504EE9">
        <w:t xml:space="preserve"> се лишават от полезно действие, в голяма степен, при наличие на структури със значително пазарно положение, които контролират целия процес от производството до отпускането на дребно на лекарствените продукти</w:t>
      </w:r>
      <w:r w:rsidR="00C40031" w:rsidRPr="00504EE9">
        <w:t>.</w:t>
      </w:r>
    </w:p>
    <w:p w14:paraId="4F374226" w14:textId="77777777" w:rsidR="00674CD3" w:rsidRDefault="00362374" w:rsidP="007E3091">
      <w:pPr>
        <w:jc w:val="both"/>
        <w:textAlignment w:val="center"/>
      </w:pPr>
      <w:r w:rsidRPr="00504EE9">
        <w:tab/>
      </w:r>
    </w:p>
    <w:p w14:paraId="483DAF89" w14:textId="5353480E" w:rsidR="00191988" w:rsidRPr="00556404" w:rsidRDefault="00362374" w:rsidP="00556404">
      <w:pPr>
        <w:pStyle w:val="ListParagraph"/>
        <w:numPr>
          <w:ilvl w:val="0"/>
          <w:numId w:val="19"/>
        </w:numPr>
        <w:jc w:val="both"/>
        <w:textAlignment w:val="center"/>
        <w:rPr>
          <w:b/>
        </w:rPr>
      </w:pPr>
      <w:r w:rsidRPr="00556404">
        <w:rPr>
          <w:b/>
        </w:rPr>
        <w:t>Създава се нов параграф относно чл.225:</w:t>
      </w:r>
    </w:p>
    <w:p w14:paraId="677E2C19" w14:textId="5D55E688" w:rsidR="00362374" w:rsidRPr="00504EE9" w:rsidRDefault="00362374" w:rsidP="007E3091">
      <w:pPr>
        <w:jc w:val="both"/>
        <w:textAlignment w:val="center"/>
      </w:pPr>
      <w:r w:rsidRPr="00504EE9">
        <w:tab/>
        <w:t>§... Чл.225 се отменя.</w:t>
      </w:r>
    </w:p>
    <w:p w14:paraId="19B55A4C" w14:textId="016F497A" w:rsidR="00362374" w:rsidRPr="00504EE9" w:rsidRDefault="00362374" w:rsidP="007E3091">
      <w:pPr>
        <w:jc w:val="both"/>
        <w:textAlignment w:val="center"/>
      </w:pPr>
      <w:r w:rsidRPr="00504EE9">
        <w:tab/>
        <w:t>В чл.235 – в ал.1</w:t>
      </w:r>
      <w:r w:rsidR="00043776" w:rsidRPr="00504EE9">
        <w:t>, ал.2, т.2 и ал.3</w:t>
      </w:r>
      <w:r w:rsidRPr="00504EE9">
        <w:t xml:space="preserve"> думите „и чл.225“ се отменят</w:t>
      </w:r>
      <w:r w:rsidR="00043776" w:rsidRPr="00504EE9">
        <w:t>.</w:t>
      </w:r>
    </w:p>
    <w:p w14:paraId="442CB02B" w14:textId="521DD926" w:rsidR="00043776" w:rsidRPr="00504EE9" w:rsidRDefault="00043776" w:rsidP="007E3091">
      <w:pPr>
        <w:jc w:val="both"/>
        <w:textAlignment w:val="center"/>
      </w:pPr>
      <w:r w:rsidRPr="00504EE9">
        <w:t xml:space="preserve">В чл.236, ал.2 думите „съответно помощник-фармацевт, в случаите по </w:t>
      </w:r>
      <w:r w:rsidRPr="00504EE9">
        <w:rPr>
          <w:rStyle w:val="samedocreference"/>
        </w:rPr>
        <w:t>чл. 225</w:t>
      </w:r>
      <w:r w:rsidRPr="00504EE9">
        <w:t xml:space="preserve">“ се отменят. </w:t>
      </w:r>
    </w:p>
    <w:p w14:paraId="71F8D30F" w14:textId="5503C7F2" w:rsidR="00043776" w:rsidRDefault="00043776" w:rsidP="007E3091">
      <w:pPr>
        <w:jc w:val="both"/>
        <w:textAlignment w:val="center"/>
      </w:pPr>
      <w:r w:rsidRPr="00504EE9">
        <w:tab/>
        <w:t>Предложението предвижда отпадане на аптеки, които се ръководят от магистър – фармацевти с по – малко от 1 година стаж и от помощник – фармацевти. Посочената форма на дейност на практика има същите функции, както дрогерия. Дрогериите могат да отпускат лекарствени продукти с режим на отпускане без лекарско предписание, както и продукти и стоки със значение за здравето на човека. Наименованието „аптека“ на здравни заведения, които имат същите правомощия за отпускане на лекарствени продукти като дрогериите не променя тяхната природа, но въвежда пациентите в заблуждение. В този смисъл предлагаме отпадане на този вид здравни заведения</w:t>
      </w:r>
      <w:r w:rsidR="00D11152">
        <w:t>, като се осигури облекчен ред за пререгистрирането им в дрогерии.</w:t>
      </w:r>
    </w:p>
    <w:p w14:paraId="147F0591" w14:textId="77777777" w:rsidR="004F48A2" w:rsidRPr="00504EE9" w:rsidRDefault="004F48A2" w:rsidP="007E3091">
      <w:pPr>
        <w:jc w:val="both"/>
        <w:textAlignment w:val="center"/>
      </w:pPr>
    </w:p>
    <w:p w14:paraId="01840911" w14:textId="56B218F7" w:rsidR="00191988" w:rsidRPr="00556404" w:rsidRDefault="00362374" w:rsidP="00556404">
      <w:pPr>
        <w:pStyle w:val="ListParagraph"/>
        <w:numPr>
          <w:ilvl w:val="0"/>
          <w:numId w:val="19"/>
        </w:numPr>
        <w:jc w:val="both"/>
        <w:textAlignment w:val="center"/>
        <w:rPr>
          <w:b/>
        </w:rPr>
      </w:pPr>
      <w:r w:rsidRPr="00556404">
        <w:rPr>
          <w:b/>
        </w:rPr>
        <w:t>Създава се н</w:t>
      </w:r>
      <w:r w:rsidR="00191988" w:rsidRPr="00556404">
        <w:rPr>
          <w:b/>
        </w:rPr>
        <w:t>ов параграф относно чл.227д:</w:t>
      </w:r>
    </w:p>
    <w:p w14:paraId="45494A57" w14:textId="77777777" w:rsidR="00191988" w:rsidRPr="00504EE9" w:rsidRDefault="00191988" w:rsidP="00504EE9">
      <w:pPr>
        <w:pStyle w:val="ListParagraph"/>
        <w:ind w:left="1080"/>
        <w:jc w:val="both"/>
        <w:textAlignment w:val="center"/>
      </w:pPr>
    </w:p>
    <w:p w14:paraId="2734E543" w14:textId="6C4ABB5B" w:rsidR="00191988" w:rsidRPr="00504EE9" w:rsidRDefault="00191988" w:rsidP="00504EE9">
      <w:pPr>
        <w:pStyle w:val="ListParagraph"/>
        <w:ind w:left="1080"/>
        <w:jc w:val="both"/>
        <w:textAlignment w:val="center"/>
      </w:pPr>
      <w:r w:rsidRPr="00504EE9">
        <w:t>Чл.227д, ал.1, т.3 се изменя:</w:t>
      </w:r>
    </w:p>
    <w:p w14:paraId="3B46B858" w14:textId="43751E10" w:rsidR="00191988" w:rsidRPr="00504EE9" w:rsidRDefault="00191988" w:rsidP="00191988">
      <w:pPr>
        <w:jc w:val="both"/>
        <w:textAlignment w:val="center"/>
      </w:pPr>
      <w:r w:rsidRPr="00504EE9">
        <w:tab/>
        <w:t>„3. разпределение на откритите аптеки по брой на населението по области, общини и населени места с посочване на геодезическите им координати;“</w:t>
      </w:r>
    </w:p>
    <w:p w14:paraId="231ACA48" w14:textId="2EC67AC7" w:rsidR="00191988" w:rsidRDefault="00191988" w:rsidP="00191988">
      <w:pPr>
        <w:jc w:val="both"/>
        <w:textAlignment w:val="center"/>
      </w:pPr>
      <w:r w:rsidRPr="00504EE9">
        <w:tab/>
        <w:t>Предложението дава възможност Националната аптечна карта да се поддържа в цифров вид с разполагане на аптеките в страната в електронна форма в Националната здравноинформационна система</w:t>
      </w:r>
      <w:r w:rsidR="009267BB" w:rsidRPr="00504EE9">
        <w:t xml:space="preserve">. Без изискване за въвеждане на геодезическите координати на аптеките по смисъла на Закона за кадастъра и имотния регистър, функционалността и полезното действие на Националната аптечна карта ще бъдат силно ограничени. Една от целите на Националната аптечна карта е да бъде интегрирана в НЗИС, за да има потребителска добавена стойност. </w:t>
      </w:r>
    </w:p>
    <w:p w14:paraId="4D081399" w14:textId="77777777" w:rsidR="00674CD3" w:rsidRPr="00504EE9" w:rsidRDefault="00674CD3" w:rsidP="00191988">
      <w:pPr>
        <w:jc w:val="both"/>
        <w:textAlignment w:val="center"/>
      </w:pPr>
    </w:p>
    <w:p w14:paraId="35378F94" w14:textId="2FBFD3AC" w:rsidR="00EB04D4" w:rsidRPr="00504EE9" w:rsidRDefault="00323B4C" w:rsidP="00556404">
      <w:pPr>
        <w:pStyle w:val="ListParagraph"/>
        <w:numPr>
          <w:ilvl w:val="0"/>
          <w:numId w:val="19"/>
        </w:numPr>
        <w:jc w:val="both"/>
        <w:textAlignment w:val="center"/>
        <w:rPr>
          <w:b/>
        </w:rPr>
      </w:pPr>
      <w:r w:rsidRPr="00504EE9">
        <w:rPr>
          <w:b/>
        </w:rPr>
        <w:t xml:space="preserve">Параграф </w:t>
      </w:r>
      <w:r w:rsidR="00CF34C3" w:rsidRPr="00504EE9">
        <w:rPr>
          <w:b/>
        </w:rPr>
        <w:t>46</w:t>
      </w:r>
      <w:r w:rsidR="00EB04D4" w:rsidRPr="00504EE9">
        <w:rPr>
          <w:b/>
        </w:rPr>
        <w:t xml:space="preserve"> да се измени, както следва:</w:t>
      </w:r>
    </w:p>
    <w:p w14:paraId="2F8C01E0" w14:textId="77777777" w:rsidR="00323B4C" w:rsidRPr="00504EE9" w:rsidRDefault="00323B4C" w:rsidP="00323B4C">
      <w:pPr>
        <w:pStyle w:val="ListParagraph"/>
        <w:ind w:left="1080"/>
        <w:jc w:val="both"/>
        <w:textAlignment w:val="center"/>
        <w:rPr>
          <w:b/>
        </w:rPr>
      </w:pPr>
    </w:p>
    <w:p w14:paraId="2930B170" w14:textId="5C489CCD" w:rsidR="00EB04D4" w:rsidRPr="00504EE9" w:rsidRDefault="00EB04D4" w:rsidP="00EB04D4">
      <w:pPr>
        <w:jc w:val="both"/>
        <w:textAlignment w:val="center"/>
      </w:pPr>
      <w:r w:rsidRPr="00504EE9">
        <w:lastRenderedPageBreak/>
        <w:t xml:space="preserve"> „Чл. 284з. За неизпълнението на задължението за опазване на тайната на данните, които не са публични, в специализираната електронна система по чл. 217б, ал.1 и в Националния регистър по чл.272б, ал.2, на </w:t>
      </w:r>
      <w:r w:rsidR="00323B4C" w:rsidRPr="00504EE9">
        <w:t>съответните</w:t>
      </w:r>
      <w:r w:rsidRPr="00504EE9">
        <w:t xml:space="preserve"> лица се налага глоба в размер от </w:t>
      </w:r>
      <w:r w:rsidR="00CF34C3" w:rsidRPr="00504EE9">
        <w:t>2556,46 до 5112,92 евро, а при повторно извършване на същото нарушение – с имуществена санкция в размер от 5112,92 до 7669,38 евро</w:t>
      </w:r>
      <w:r w:rsidRPr="00504EE9">
        <w:t>“</w:t>
      </w:r>
      <w:r w:rsidR="00965C3E">
        <w:t>.</w:t>
      </w:r>
    </w:p>
    <w:p w14:paraId="49E4BB62" w14:textId="5B500B66" w:rsidR="00674CD3" w:rsidRDefault="00EB04D4" w:rsidP="007E3091">
      <w:pPr>
        <w:jc w:val="both"/>
        <w:textAlignment w:val="center"/>
      </w:pPr>
      <w:r w:rsidRPr="00504EE9">
        <w:tab/>
        <w:t xml:space="preserve">Проектът въвежда административно наказание за лице, което наруши </w:t>
      </w:r>
      <w:r w:rsidR="00CB4702" w:rsidRPr="00504EE9">
        <w:t>тайната</w:t>
      </w:r>
      <w:r w:rsidRPr="00504EE9">
        <w:t xml:space="preserve"> на данните, които не са публични в СЕСПА. Предложението е навременно и запълва празнина в законодателството. Същевременно, необходимо е да се допълни и с данните от Националния регистър по чл. 32, т. 1, буква "б)" от Делегиран регламент (ЕС) 2016/161, който обслужва територията на Република България. Посоченият регламент посочва кои лица имат достъп до данните от националните регистри и с какви цели. Данните от Националния регистър не са публични. В този смисъл следва да се предвиди аналогична отговорност за лица, които имат достъп и разпространяват данните от този регистър.</w:t>
      </w:r>
    </w:p>
    <w:p w14:paraId="4C13DEF8" w14:textId="66F58088" w:rsidR="00EB04D4" w:rsidRPr="00504EE9" w:rsidRDefault="00EB04D4" w:rsidP="007E3091">
      <w:pPr>
        <w:jc w:val="both"/>
        <w:textAlignment w:val="center"/>
      </w:pPr>
      <w:r w:rsidRPr="00504EE9">
        <w:t xml:space="preserve"> </w:t>
      </w:r>
    </w:p>
    <w:p w14:paraId="6F41DF08" w14:textId="68B442A8" w:rsidR="007E3091" w:rsidRPr="00674CD3" w:rsidRDefault="007E3091" w:rsidP="00556404">
      <w:pPr>
        <w:pStyle w:val="ListParagraph"/>
        <w:numPr>
          <w:ilvl w:val="0"/>
          <w:numId w:val="19"/>
        </w:numPr>
        <w:jc w:val="both"/>
        <w:textAlignment w:val="center"/>
        <w:rPr>
          <w:b/>
        </w:rPr>
      </w:pPr>
      <w:r w:rsidRPr="00674CD3">
        <w:rPr>
          <w:b/>
        </w:rPr>
        <w:t>Създава се нов параграф,</w:t>
      </w:r>
      <w:r w:rsidR="004F48A2" w:rsidRPr="00674CD3">
        <w:rPr>
          <w:b/>
        </w:rPr>
        <w:t xml:space="preserve"> с който се въвежда нов чл. 287д</w:t>
      </w:r>
      <w:r w:rsidRPr="00674CD3">
        <w:rPr>
          <w:b/>
        </w:rPr>
        <w:t>.:</w:t>
      </w:r>
    </w:p>
    <w:p w14:paraId="4D16246D" w14:textId="77777777" w:rsidR="00323B4C" w:rsidRPr="00504EE9" w:rsidRDefault="00323B4C" w:rsidP="00323B4C">
      <w:pPr>
        <w:pStyle w:val="ListParagraph"/>
        <w:ind w:left="1080"/>
        <w:jc w:val="both"/>
        <w:textAlignment w:val="center"/>
      </w:pPr>
    </w:p>
    <w:p w14:paraId="65804070" w14:textId="5E71F51C" w:rsidR="007E3091" w:rsidRPr="00504EE9" w:rsidRDefault="007E3091" w:rsidP="00323B4C">
      <w:pPr>
        <w:pStyle w:val="ListParagraph"/>
        <w:ind w:left="0"/>
        <w:jc w:val="both"/>
      </w:pPr>
      <w:r w:rsidRPr="00504EE9">
        <w:t xml:space="preserve">„Чл.287в. Който при отпускане на различен от предписания лекарствен продукт не спази изискванията за определеното международно непатентно наименование, предписаната лекарствена форма и количество в </w:t>
      </w:r>
      <w:proofErr w:type="spellStart"/>
      <w:r w:rsidRPr="00504EE9">
        <w:t>дозова</w:t>
      </w:r>
      <w:proofErr w:type="spellEnd"/>
      <w:r w:rsidRPr="00504EE9">
        <w:t xml:space="preserve"> единица, се наказва с глоба от </w:t>
      </w:r>
      <w:r w:rsidR="00CF34C3" w:rsidRPr="00504EE9">
        <w:t>500</w:t>
      </w:r>
      <w:r w:rsidRPr="00504EE9">
        <w:t xml:space="preserve"> до </w:t>
      </w:r>
      <w:r w:rsidR="00CF34C3" w:rsidRPr="00504EE9">
        <w:t>1500 евро</w:t>
      </w:r>
      <w:r w:rsidRPr="00504EE9">
        <w:t>.”</w:t>
      </w:r>
    </w:p>
    <w:p w14:paraId="0434F689" w14:textId="77777777" w:rsidR="009C09AB" w:rsidRPr="00504EE9" w:rsidRDefault="009C09AB" w:rsidP="007E3091">
      <w:pPr>
        <w:pStyle w:val="ListParagraph"/>
        <w:ind w:left="0"/>
        <w:jc w:val="both"/>
        <w:rPr>
          <w:b/>
        </w:rPr>
      </w:pPr>
    </w:p>
    <w:p w14:paraId="7EE2A42E" w14:textId="77777777" w:rsidR="007E3091" w:rsidRPr="00504EE9" w:rsidRDefault="007E3091" w:rsidP="007E3091">
      <w:pPr>
        <w:pStyle w:val="ListParagraph"/>
        <w:ind w:left="0"/>
        <w:jc w:val="both"/>
      </w:pPr>
      <w:r w:rsidRPr="00504EE9">
        <w:rPr>
          <w:b/>
        </w:rPr>
        <w:t>Мотиви</w:t>
      </w:r>
      <w:r w:rsidRPr="00504EE9">
        <w:t xml:space="preserve">: Въвеждането на правила за генерично предписване и заместване следва да се придружени от съответната административно – наказателна санкция с цел препятстване търговски практики, които могат да доведат до ограничаване достъпа на пациентите до лекарствени продукти и налагане с търговски методи на лекарствена терапия в нарушение на изискванията за качество на предлаганите продукти. </w:t>
      </w:r>
    </w:p>
    <w:p w14:paraId="72338033" w14:textId="77777777" w:rsidR="00674CD3" w:rsidRDefault="00674CD3" w:rsidP="001A608A">
      <w:pPr>
        <w:jc w:val="both"/>
      </w:pPr>
    </w:p>
    <w:p w14:paraId="7D31A8E4" w14:textId="77777777" w:rsidR="009E5C1F" w:rsidRDefault="009E5C1F" w:rsidP="001A608A">
      <w:pPr>
        <w:jc w:val="both"/>
      </w:pPr>
    </w:p>
    <w:p w14:paraId="2748F20F" w14:textId="77777777" w:rsidR="009E5C1F" w:rsidRDefault="009E5C1F" w:rsidP="001A608A">
      <w:pPr>
        <w:jc w:val="both"/>
      </w:pPr>
    </w:p>
    <w:p w14:paraId="3CCA1046" w14:textId="77777777" w:rsidR="00674CD3" w:rsidRDefault="00674CD3" w:rsidP="001A608A">
      <w:pPr>
        <w:jc w:val="both"/>
      </w:pPr>
    </w:p>
    <w:p w14:paraId="2EDF2F10" w14:textId="77777777" w:rsidR="00674CD3" w:rsidRPr="00504EE9" w:rsidRDefault="00674CD3" w:rsidP="001A608A">
      <w:pPr>
        <w:jc w:val="both"/>
      </w:pPr>
    </w:p>
    <w:p w14:paraId="7CC62F6E" w14:textId="7D334B6A" w:rsidR="001A608A" w:rsidRPr="00504EE9" w:rsidRDefault="001A608A" w:rsidP="00323B4C">
      <w:pPr>
        <w:ind w:firstLine="720"/>
        <w:jc w:val="both"/>
        <w:rPr>
          <w:color w:val="000000"/>
        </w:rPr>
      </w:pPr>
      <w:r w:rsidRPr="00504EE9">
        <w:rPr>
          <w:color w:val="000000"/>
        </w:rPr>
        <w:t>В ЗАКЛЮЧЕНИЕ, настоящето становище отразява позицията на Български фармацевтичен съюз по законопроект за изменение и допълнение на ЗЛПХМ</w:t>
      </w:r>
      <w:r w:rsidR="00086016" w:rsidRPr="00504EE9">
        <w:rPr>
          <w:color w:val="000000"/>
        </w:rPr>
        <w:t xml:space="preserve"> и изразяваме увереност, че предложенията ни ще бъдат съобразени преди приемане на законопроекта от </w:t>
      </w:r>
      <w:r w:rsidR="00A015DF" w:rsidRPr="00504EE9">
        <w:rPr>
          <w:color w:val="000000"/>
        </w:rPr>
        <w:t>Народното събрание</w:t>
      </w:r>
      <w:r w:rsidRPr="00504EE9">
        <w:rPr>
          <w:color w:val="000000"/>
        </w:rPr>
        <w:t xml:space="preserve">. </w:t>
      </w:r>
    </w:p>
    <w:p w14:paraId="5A169801" w14:textId="77777777" w:rsidR="001A608A" w:rsidRDefault="001A608A" w:rsidP="001A608A">
      <w:pPr>
        <w:ind w:left="720"/>
        <w:jc w:val="both"/>
        <w:rPr>
          <w:color w:val="000000"/>
        </w:rPr>
      </w:pPr>
      <w:r w:rsidRPr="00504EE9">
        <w:rPr>
          <w:color w:val="000000"/>
        </w:rPr>
        <w:tab/>
      </w:r>
    </w:p>
    <w:p w14:paraId="431D464A" w14:textId="77777777" w:rsidR="00674CD3" w:rsidRDefault="00674CD3" w:rsidP="001A608A">
      <w:pPr>
        <w:ind w:left="720"/>
        <w:jc w:val="both"/>
        <w:rPr>
          <w:color w:val="000000"/>
        </w:rPr>
      </w:pPr>
    </w:p>
    <w:p w14:paraId="322969DB" w14:textId="77777777" w:rsidR="00690C58" w:rsidRDefault="00690C58" w:rsidP="001A608A">
      <w:pPr>
        <w:ind w:left="720"/>
        <w:jc w:val="both"/>
        <w:rPr>
          <w:color w:val="000000"/>
        </w:rPr>
      </w:pPr>
    </w:p>
    <w:p w14:paraId="35E574D2" w14:textId="77777777" w:rsidR="00690C58" w:rsidRDefault="00690C58" w:rsidP="001A608A">
      <w:pPr>
        <w:ind w:left="720"/>
        <w:jc w:val="both"/>
        <w:rPr>
          <w:color w:val="000000"/>
        </w:rPr>
      </w:pPr>
    </w:p>
    <w:p w14:paraId="500CF9B7" w14:textId="77777777" w:rsidR="00690C58" w:rsidRDefault="00690C58" w:rsidP="001A608A">
      <w:pPr>
        <w:ind w:left="720"/>
        <w:jc w:val="both"/>
        <w:rPr>
          <w:color w:val="000000"/>
        </w:rPr>
      </w:pPr>
    </w:p>
    <w:p w14:paraId="27F50C88" w14:textId="77777777" w:rsidR="00690C58" w:rsidRDefault="00690C58" w:rsidP="001A608A">
      <w:pPr>
        <w:ind w:left="720"/>
        <w:jc w:val="both"/>
        <w:rPr>
          <w:color w:val="000000"/>
        </w:rPr>
      </w:pPr>
    </w:p>
    <w:p w14:paraId="6535696A" w14:textId="77777777" w:rsidR="00690C58" w:rsidRDefault="00690C58" w:rsidP="001A608A">
      <w:pPr>
        <w:ind w:left="720"/>
        <w:jc w:val="both"/>
        <w:rPr>
          <w:color w:val="000000"/>
        </w:rPr>
      </w:pPr>
    </w:p>
    <w:p w14:paraId="2921F87B" w14:textId="77777777" w:rsidR="00086016" w:rsidRPr="00504EE9" w:rsidRDefault="00086016" w:rsidP="009B6403">
      <w:pPr>
        <w:jc w:val="both"/>
        <w:rPr>
          <w:color w:val="000000"/>
        </w:rPr>
      </w:pPr>
    </w:p>
    <w:p w14:paraId="174656EF" w14:textId="377C7F06" w:rsidR="001A608A" w:rsidRPr="00504EE9" w:rsidRDefault="001A608A" w:rsidP="00246757">
      <w:pPr>
        <w:jc w:val="both"/>
        <w:rPr>
          <w:color w:val="000000"/>
        </w:rPr>
      </w:pPr>
      <w:r w:rsidRPr="00504EE9">
        <w:rPr>
          <w:color w:val="000000"/>
        </w:rPr>
        <w:t>С уважение:</w:t>
      </w:r>
      <w:r w:rsidR="009B6403">
        <w:rPr>
          <w:color w:val="000000"/>
        </w:rPr>
        <w:t xml:space="preserve"> </w:t>
      </w:r>
    </w:p>
    <w:p w14:paraId="0081D6E9" w14:textId="77777777" w:rsidR="001A608A" w:rsidRPr="00504EE9" w:rsidRDefault="001A608A" w:rsidP="00246757">
      <w:pPr>
        <w:jc w:val="both"/>
        <w:rPr>
          <w:color w:val="000000"/>
        </w:rPr>
      </w:pPr>
      <w:r w:rsidRPr="00504EE9">
        <w:rPr>
          <w:color w:val="000000"/>
        </w:rPr>
        <w:t>Маг.-фарм. Димитър Маринов</w:t>
      </w:r>
    </w:p>
    <w:p w14:paraId="101E5215" w14:textId="77777777" w:rsidR="001A608A" w:rsidRPr="00504EE9" w:rsidRDefault="001A608A" w:rsidP="00246757">
      <w:pPr>
        <w:jc w:val="both"/>
        <w:rPr>
          <w:color w:val="000000"/>
        </w:rPr>
      </w:pPr>
      <w:r w:rsidRPr="00504EE9">
        <w:rPr>
          <w:color w:val="000000"/>
        </w:rPr>
        <w:t>Председател на УС на БФС</w:t>
      </w:r>
    </w:p>
    <w:sectPr w:rsidR="001A608A" w:rsidRPr="00504E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C826B" w14:textId="77777777" w:rsidR="00D35C66" w:rsidRDefault="00D35C66" w:rsidP="00EA3605">
      <w:r>
        <w:separator/>
      </w:r>
    </w:p>
  </w:endnote>
  <w:endnote w:type="continuationSeparator" w:id="0">
    <w:p w14:paraId="21DF680F" w14:textId="77777777" w:rsidR="00D35C66" w:rsidRDefault="00D35C66" w:rsidP="00EA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26BF9" w14:textId="77777777" w:rsidR="00D35C66" w:rsidRDefault="00D35C66" w:rsidP="00EA3605">
      <w:r>
        <w:separator/>
      </w:r>
    </w:p>
  </w:footnote>
  <w:footnote w:type="continuationSeparator" w:id="0">
    <w:p w14:paraId="7074AC1C" w14:textId="77777777" w:rsidR="00D35C66" w:rsidRDefault="00D35C66" w:rsidP="00EA3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467C" w14:textId="09ED8191" w:rsidR="00EA3605" w:rsidRDefault="00EA3605">
    <w:pPr>
      <w:pStyle w:val="Header"/>
    </w:pPr>
    <w:r>
      <w:rPr>
        <w:noProof/>
      </w:rPr>
      <w:drawing>
        <wp:inline distT="0" distB="0" distL="0" distR="0" wp14:anchorId="77904501" wp14:editId="74B43371">
          <wp:extent cx="5760720" cy="77433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743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8A6"/>
    <w:multiLevelType w:val="hybridMultilevel"/>
    <w:tmpl w:val="1EA4F788"/>
    <w:lvl w:ilvl="0" w:tplc="ED9C22F2">
      <w:start w:val="1"/>
      <w:numFmt w:val="decimal"/>
      <w:lvlText w:val="%1."/>
      <w:lvlJc w:val="left"/>
      <w:pPr>
        <w:ind w:left="1668" w:hanging="9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5AF3BA3"/>
    <w:multiLevelType w:val="hybridMultilevel"/>
    <w:tmpl w:val="3C7CC9F6"/>
    <w:lvl w:ilvl="0" w:tplc="E6641AF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D96AEC"/>
    <w:multiLevelType w:val="multilevel"/>
    <w:tmpl w:val="77BE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51AFB"/>
    <w:multiLevelType w:val="hybridMultilevel"/>
    <w:tmpl w:val="97ECC560"/>
    <w:lvl w:ilvl="0" w:tplc="90D6E0A0">
      <w:start w:val="1"/>
      <w:numFmt w:val="upp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35C34"/>
    <w:multiLevelType w:val="hybridMultilevel"/>
    <w:tmpl w:val="CBEE11FC"/>
    <w:lvl w:ilvl="0" w:tplc="09008848">
      <w:start w:val="1"/>
      <w:numFmt w:val="decimal"/>
      <w:lvlText w:val="(%1)"/>
      <w:lvlJc w:val="left"/>
      <w:pPr>
        <w:ind w:left="1800" w:hanging="720"/>
      </w:pPr>
      <w:rPr>
        <w:rFonts w:ascii="Times New Roman" w:hAnsi="Times New Roman"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2C125DEE"/>
    <w:multiLevelType w:val="hybridMultilevel"/>
    <w:tmpl w:val="71822B38"/>
    <w:lvl w:ilvl="0" w:tplc="72080FC8">
      <w:start w:val="1"/>
      <w:numFmt w:val="decimal"/>
      <w:lvlText w:val="%1."/>
      <w:lvlJc w:val="left"/>
      <w:pPr>
        <w:ind w:left="1495"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C06248"/>
    <w:multiLevelType w:val="hybridMultilevel"/>
    <w:tmpl w:val="8FB820C8"/>
    <w:lvl w:ilvl="0" w:tplc="1B62FC5A">
      <w:start w:val="7"/>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30877669"/>
    <w:multiLevelType w:val="hybridMultilevel"/>
    <w:tmpl w:val="F4ACF07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8CE73BF"/>
    <w:multiLevelType w:val="hybridMultilevel"/>
    <w:tmpl w:val="7D468EC6"/>
    <w:lvl w:ilvl="0" w:tplc="ED0C994C">
      <w:start w:val="1"/>
      <w:numFmt w:val="lowerRoman"/>
      <w:lvlText w:val="%1."/>
      <w:lvlJc w:val="left"/>
      <w:pPr>
        <w:ind w:left="1080" w:hanging="720"/>
      </w:pPr>
      <w:rPr>
        <w:rFonts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01A64"/>
    <w:multiLevelType w:val="hybridMultilevel"/>
    <w:tmpl w:val="CEF07AF6"/>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67A7473"/>
    <w:multiLevelType w:val="hybridMultilevel"/>
    <w:tmpl w:val="4CE203A4"/>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1" w15:restartNumberingAfterBreak="0">
    <w:nsid w:val="4D027C27"/>
    <w:multiLevelType w:val="hybridMultilevel"/>
    <w:tmpl w:val="61A6AC4E"/>
    <w:lvl w:ilvl="0" w:tplc="90129736">
      <w:start w:val="3"/>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4EBF48FB"/>
    <w:multiLevelType w:val="hybridMultilevel"/>
    <w:tmpl w:val="D78CA4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0BC70FC"/>
    <w:multiLevelType w:val="hybridMultilevel"/>
    <w:tmpl w:val="8E34F184"/>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54046E1C"/>
    <w:multiLevelType w:val="hybridMultilevel"/>
    <w:tmpl w:val="2162EF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820E26"/>
    <w:multiLevelType w:val="hybridMultilevel"/>
    <w:tmpl w:val="464E7BEE"/>
    <w:lvl w:ilvl="0" w:tplc="E48A2A6E">
      <w:start w:val="4"/>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3237CCA"/>
    <w:multiLevelType w:val="hybridMultilevel"/>
    <w:tmpl w:val="B7DABB80"/>
    <w:lvl w:ilvl="0" w:tplc="9DCE4DC4">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590DF1"/>
    <w:multiLevelType w:val="multilevel"/>
    <w:tmpl w:val="023E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9069A9"/>
    <w:multiLevelType w:val="hybridMultilevel"/>
    <w:tmpl w:val="1056178E"/>
    <w:lvl w:ilvl="0" w:tplc="59A8FB3E">
      <w:start w:val="2"/>
      <w:numFmt w:val="bullet"/>
      <w:lvlText w:val="-"/>
      <w:lvlJc w:val="left"/>
      <w:pPr>
        <w:ind w:left="862" w:hanging="360"/>
      </w:pPr>
      <w:rPr>
        <w:rFonts w:ascii="Calibri" w:eastAsia="Times New Roman" w:hAnsi="Calibri"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77024C26"/>
    <w:multiLevelType w:val="hybridMultilevel"/>
    <w:tmpl w:val="B36A90C4"/>
    <w:lvl w:ilvl="0" w:tplc="FFE0DD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78442147"/>
    <w:multiLevelType w:val="hybridMultilevel"/>
    <w:tmpl w:val="BB842938"/>
    <w:lvl w:ilvl="0" w:tplc="797C2A8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D784355"/>
    <w:multiLevelType w:val="hybridMultilevel"/>
    <w:tmpl w:val="6630B6B0"/>
    <w:lvl w:ilvl="0" w:tplc="DBEC99A8">
      <w:numFmt w:val="bullet"/>
      <w:lvlText w:val="-"/>
      <w:lvlJc w:val="left"/>
      <w:pPr>
        <w:ind w:left="1080" w:hanging="360"/>
      </w:pPr>
      <w:rPr>
        <w:rFonts w:ascii="Verdana" w:eastAsiaTheme="minorHAnsi" w:hAnsi="Verdana"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16cid:durableId="1001082885">
    <w:abstractNumId w:val="5"/>
  </w:num>
  <w:num w:numId="2" w16cid:durableId="637033950">
    <w:abstractNumId w:val="0"/>
  </w:num>
  <w:num w:numId="3" w16cid:durableId="1844124348">
    <w:abstractNumId w:val="14"/>
  </w:num>
  <w:num w:numId="4" w16cid:durableId="1126773674">
    <w:abstractNumId w:val="18"/>
  </w:num>
  <w:num w:numId="5" w16cid:durableId="1534609785">
    <w:abstractNumId w:val="12"/>
  </w:num>
  <w:num w:numId="6" w16cid:durableId="654068705">
    <w:abstractNumId w:val="8"/>
  </w:num>
  <w:num w:numId="7" w16cid:durableId="957179868">
    <w:abstractNumId w:val="20"/>
  </w:num>
  <w:num w:numId="8" w16cid:durableId="944847981">
    <w:abstractNumId w:val="16"/>
  </w:num>
  <w:num w:numId="9" w16cid:durableId="2133741546">
    <w:abstractNumId w:val="1"/>
  </w:num>
  <w:num w:numId="10" w16cid:durableId="1651716737">
    <w:abstractNumId w:val="3"/>
  </w:num>
  <w:num w:numId="11" w16cid:durableId="1212184419">
    <w:abstractNumId w:val="9"/>
  </w:num>
  <w:num w:numId="12" w16cid:durableId="705981412">
    <w:abstractNumId w:val="21"/>
  </w:num>
  <w:num w:numId="13" w16cid:durableId="491410582">
    <w:abstractNumId w:val="19"/>
  </w:num>
  <w:num w:numId="14" w16cid:durableId="800878312">
    <w:abstractNumId w:val="15"/>
  </w:num>
  <w:num w:numId="15" w16cid:durableId="180552048">
    <w:abstractNumId w:val="2"/>
  </w:num>
  <w:num w:numId="16" w16cid:durableId="1857185278">
    <w:abstractNumId w:val="17"/>
  </w:num>
  <w:num w:numId="17" w16cid:durableId="1835141174">
    <w:abstractNumId w:val="4"/>
  </w:num>
  <w:num w:numId="18" w16cid:durableId="1381710944">
    <w:abstractNumId w:val="13"/>
  </w:num>
  <w:num w:numId="19" w16cid:durableId="1325203909">
    <w:abstractNumId w:val="11"/>
  </w:num>
  <w:num w:numId="20" w16cid:durableId="1039932547">
    <w:abstractNumId w:val="6"/>
  </w:num>
  <w:num w:numId="21" w16cid:durableId="47654558">
    <w:abstractNumId w:val="10"/>
  </w:num>
  <w:num w:numId="22" w16cid:durableId="14354361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DDD"/>
    <w:rsid w:val="00002B00"/>
    <w:rsid w:val="00032B22"/>
    <w:rsid w:val="00043776"/>
    <w:rsid w:val="000538B4"/>
    <w:rsid w:val="00086016"/>
    <w:rsid w:val="000C4DD6"/>
    <w:rsid w:val="00191988"/>
    <w:rsid w:val="001A25DB"/>
    <w:rsid w:val="001A608A"/>
    <w:rsid w:val="001B1F98"/>
    <w:rsid w:val="001D04A7"/>
    <w:rsid w:val="001D6DDD"/>
    <w:rsid w:val="001F25BF"/>
    <w:rsid w:val="0020405C"/>
    <w:rsid w:val="0021114C"/>
    <w:rsid w:val="00241856"/>
    <w:rsid w:val="00246757"/>
    <w:rsid w:val="002B42AA"/>
    <w:rsid w:val="00323B4C"/>
    <w:rsid w:val="0032744D"/>
    <w:rsid w:val="003401B1"/>
    <w:rsid w:val="00362374"/>
    <w:rsid w:val="003D719B"/>
    <w:rsid w:val="003F1B40"/>
    <w:rsid w:val="003F38A4"/>
    <w:rsid w:val="00421190"/>
    <w:rsid w:val="004371C7"/>
    <w:rsid w:val="004433B9"/>
    <w:rsid w:val="00471F74"/>
    <w:rsid w:val="00472D24"/>
    <w:rsid w:val="004B045F"/>
    <w:rsid w:val="004C784F"/>
    <w:rsid w:val="004F48A2"/>
    <w:rsid w:val="00504EE9"/>
    <w:rsid w:val="00516916"/>
    <w:rsid w:val="00556404"/>
    <w:rsid w:val="0057242B"/>
    <w:rsid w:val="005966A7"/>
    <w:rsid w:val="00607F5E"/>
    <w:rsid w:val="00674CD3"/>
    <w:rsid w:val="00682491"/>
    <w:rsid w:val="00690C58"/>
    <w:rsid w:val="006F0A36"/>
    <w:rsid w:val="00715D5B"/>
    <w:rsid w:val="00783397"/>
    <w:rsid w:val="00796027"/>
    <w:rsid w:val="007B631B"/>
    <w:rsid w:val="007C11CF"/>
    <w:rsid w:val="007C740D"/>
    <w:rsid w:val="007E3091"/>
    <w:rsid w:val="00810CC1"/>
    <w:rsid w:val="00817E56"/>
    <w:rsid w:val="008442DE"/>
    <w:rsid w:val="009267BB"/>
    <w:rsid w:val="0094364D"/>
    <w:rsid w:val="00953E0B"/>
    <w:rsid w:val="00965C3E"/>
    <w:rsid w:val="009879A5"/>
    <w:rsid w:val="009B6403"/>
    <w:rsid w:val="009C09AB"/>
    <w:rsid w:val="009E5C1F"/>
    <w:rsid w:val="009E720F"/>
    <w:rsid w:val="009E77D8"/>
    <w:rsid w:val="009F4C8D"/>
    <w:rsid w:val="00A015DF"/>
    <w:rsid w:val="00A1435F"/>
    <w:rsid w:val="00A426CC"/>
    <w:rsid w:val="00AD5B65"/>
    <w:rsid w:val="00B67A05"/>
    <w:rsid w:val="00B70BE7"/>
    <w:rsid w:val="00BB6DD2"/>
    <w:rsid w:val="00BE60A0"/>
    <w:rsid w:val="00C07650"/>
    <w:rsid w:val="00C21352"/>
    <w:rsid w:val="00C33EB5"/>
    <w:rsid w:val="00C40031"/>
    <w:rsid w:val="00C56AD9"/>
    <w:rsid w:val="00C70527"/>
    <w:rsid w:val="00C735D3"/>
    <w:rsid w:val="00CB08D5"/>
    <w:rsid w:val="00CB4702"/>
    <w:rsid w:val="00CF34C3"/>
    <w:rsid w:val="00D11152"/>
    <w:rsid w:val="00D33690"/>
    <w:rsid w:val="00D35C66"/>
    <w:rsid w:val="00D66A34"/>
    <w:rsid w:val="00D758CD"/>
    <w:rsid w:val="00DB2AAB"/>
    <w:rsid w:val="00DC54B4"/>
    <w:rsid w:val="00DF7132"/>
    <w:rsid w:val="00EA3605"/>
    <w:rsid w:val="00EA542D"/>
    <w:rsid w:val="00EB04D4"/>
    <w:rsid w:val="00EB10B5"/>
    <w:rsid w:val="00ED3590"/>
    <w:rsid w:val="00F10718"/>
    <w:rsid w:val="00F27D39"/>
    <w:rsid w:val="00F55E29"/>
    <w:rsid w:val="00F75412"/>
    <w:rsid w:val="00F91ED5"/>
    <w:rsid w:val="00FE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91BB"/>
  <w15:chartTrackingRefBased/>
  <w15:docId w15:val="{81DDAE48-D9C1-4E86-B594-81A4A231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8A2"/>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medocreference">
    <w:name w:val="samedocreference"/>
    <w:basedOn w:val="DefaultParagraphFont"/>
    <w:rsid w:val="004371C7"/>
  </w:style>
  <w:style w:type="paragraph" w:styleId="BodyTextIndent">
    <w:name w:val="Body Text Indent"/>
    <w:basedOn w:val="Normal"/>
    <w:link w:val="BodyTextIndentChar"/>
    <w:rsid w:val="0094364D"/>
    <w:pPr>
      <w:spacing w:after="120"/>
      <w:ind w:left="283"/>
    </w:pPr>
  </w:style>
  <w:style w:type="character" w:customStyle="1" w:styleId="BodyTextIndentChar">
    <w:name w:val="Body Text Indent Char"/>
    <w:basedOn w:val="DefaultParagraphFont"/>
    <w:link w:val="BodyTextIndent"/>
    <w:rsid w:val="0094364D"/>
    <w:rPr>
      <w:rFonts w:ascii="Times New Roman" w:eastAsia="Times New Roman" w:hAnsi="Times New Roman" w:cs="Times New Roman"/>
      <w:sz w:val="24"/>
      <w:szCs w:val="24"/>
      <w:lang w:val="bg-BG" w:eastAsia="bg-BG"/>
    </w:rPr>
  </w:style>
  <w:style w:type="paragraph" w:styleId="ListParagraph">
    <w:name w:val="List Paragraph"/>
    <w:basedOn w:val="Normal"/>
    <w:uiPriority w:val="34"/>
    <w:qFormat/>
    <w:rsid w:val="00796027"/>
    <w:pPr>
      <w:ind w:left="708"/>
    </w:pPr>
  </w:style>
  <w:style w:type="character" w:styleId="CommentReference">
    <w:name w:val="annotation reference"/>
    <w:uiPriority w:val="99"/>
    <w:semiHidden/>
    <w:rsid w:val="00516916"/>
    <w:rPr>
      <w:sz w:val="16"/>
      <w:szCs w:val="16"/>
    </w:rPr>
  </w:style>
  <w:style w:type="paragraph" w:styleId="CommentText">
    <w:name w:val="annotation text"/>
    <w:basedOn w:val="Normal"/>
    <w:link w:val="CommentTextChar"/>
    <w:uiPriority w:val="99"/>
    <w:semiHidden/>
    <w:rsid w:val="00516916"/>
    <w:rPr>
      <w:sz w:val="20"/>
      <w:szCs w:val="20"/>
    </w:rPr>
  </w:style>
  <w:style w:type="character" w:customStyle="1" w:styleId="CommentTextChar">
    <w:name w:val="Comment Text Char"/>
    <w:basedOn w:val="DefaultParagraphFont"/>
    <w:link w:val="CommentText"/>
    <w:uiPriority w:val="99"/>
    <w:semiHidden/>
    <w:rsid w:val="00516916"/>
    <w:rPr>
      <w:rFonts w:ascii="Times New Roman" w:eastAsia="Times New Roman" w:hAnsi="Times New Roman" w:cs="Times New Roman"/>
      <w:sz w:val="20"/>
      <w:szCs w:val="20"/>
      <w:lang w:val="bg-BG" w:eastAsia="bg-BG"/>
    </w:rPr>
  </w:style>
  <w:style w:type="paragraph" w:styleId="BalloonText">
    <w:name w:val="Balloon Text"/>
    <w:basedOn w:val="Normal"/>
    <w:link w:val="BalloonTextChar"/>
    <w:uiPriority w:val="99"/>
    <w:semiHidden/>
    <w:unhideWhenUsed/>
    <w:rsid w:val="00516916"/>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516916"/>
    <w:rPr>
      <w:rFonts w:ascii="Segoe UI" w:hAnsi="Segoe UI" w:cs="Segoe UI"/>
      <w:sz w:val="18"/>
      <w:szCs w:val="18"/>
    </w:rPr>
  </w:style>
  <w:style w:type="character" w:customStyle="1" w:styleId="historyitem">
    <w:name w:val="historyitem"/>
    <w:rsid w:val="00C07650"/>
  </w:style>
  <w:style w:type="character" w:customStyle="1" w:styleId="newdocreference">
    <w:name w:val="newdocreference"/>
    <w:basedOn w:val="DefaultParagraphFont"/>
    <w:rsid w:val="00EB04D4"/>
  </w:style>
  <w:style w:type="paragraph" w:styleId="CommentSubject">
    <w:name w:val="annotation subject"/>
    <w:basedOn w:val="CommentText"/>
    <w:next w:val="CommentText"/>
    <w:link w:val="CommentSubjectChar"/>
    <w:uiPriority w:val="99"/>
    <w:semiHidden/>
    <w:unhideWhenUsed/>
    <w:rsid w:val="00D66A34"/>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D66A34"/>
    <w:rPr>
      <w:rFonts w:ascii="Times New Roman" w:eastAsia="Times New Roman" w:hAnsi="Times New Roman" w:cs="Times New Roman"/>
      <w:b/>
      <w:bCs/>
      <w:sz w:val="20"/>
      <w:szCs w:val="20"/>
      <w:lang w:val="bg-BG" w:eastAsia="bg-BG"/>
    </w:rPr>
  </w:style>
  <w:style w:type="character" w:styleId="Hyperlink">
    <w:name w:val="Hyperlink"/>
    <w:basedOn w:val="DefaultParagraphFont"/>
    <w:uiPriority w:val="99"/>
    <w:unhideWhenUsed/>
    <w:rsid w:val="00D66A34"/>
    <w:rPr>
      <w:color w:val="0563C1" w:themeColor="hyperlink"/>
      <w:u w:val="single"/>
    </w:rPr>
  </w:style>
  <w:style w:type="paragraph" w:styleId="NormalWeb">
    <w:name w:val="Normal (Web)"/>
    <w:basedOn w:val="Normal"/>
    <w:uiPriority w:val="99"/>
    <w:semiHidden/>
    <w:unhideWhenUsed/>
    <w:rsid w:val="00F75412"/>
    <w:pPr>
      <w:spacing w:before="100" w:beforeAutospacing="1" w:after="100" w:afterAutospacing="1"/>
    </w:pPr>
  </w:style>
  <w:style w:type="character" w:styleId="Strong">
    <w:name w:val="Strong"/>
    <w:basedOn w:val="DefaultParagraphFont"/>
    <w:uiPriority w:val="22"/>
    <w:qFormat/>
    <w:rsid w:val="00F75412"/>
    <w:rPr>
      <w:b/>
      <w:bCs/>
    </w:rPr>
  </w:style>
  <w:style w:type="paragraph" w:styleId="Header">
    <w:name w:val="header"/>
    <w:basedOn w:val="Normal"/>
    <w:link w:val="HeaderChar"/>
    <w:uiPriority w:val="99"/>
    <w:unhideWhenUsed/>
    <w:rsid w:val="00EA3605"/>
    <w:pPr>
      <w:tabs>
        <w:tab w:val="center" w:pos="4703"/>
        <w:tab w:val="right" w:pos="9406"/>
      </w:tabs>
    </w:pPr>
  </w:style>
  <w:style w:type="character" w:customStyle="1" w:styleId="HeaderChar">
    <w:name w:val="Header Char"/>
    <w:basedOn w:val="DefaultParagraphFont"/>
    <w:link w:val="Header"/>
    <w:uiPriority w:val="99"/>
    <w:rsid w:val="00EA3605"/>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EA3605"/>
    <w:pPr>
      <w:tabs>
        <w:tab w:val="center" w:pos="4703"/>
        <w:tab w:val="right" w:pos="9406"/>
      </w:tabs>
    </w:pPr>
  </w:style>
  <w:style w:type="character" w:customStyle="1" w:styleId="FooterChar">
    <w:name w:val="Footer Char"/>
    <w:basedOn w:val="DefaultParagraphFont"/>
    <w:link w:val="Footer"/>
    <w:uiPriority w:val="99"/>
    <w:rsid w:val="00EA3605"/>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431813">
      <w:bodyDiv w:val="1"/>
      <w:marLeft w:val="0"/>
      <w:marRight w:val="0"/>
      <w:marTop w:val="0"/>
      <w:marBottom w:val="0"/>
      <w:divBdr>
        <w:top w:val="none" w:sz="0" w:space="0" w:color="auto"/>
        <w:left w:val="none" w:sz="0" w:space="0" w:color="auto"/>
        <w:bottom w:val="none" w:sz="0" w:space="0" w:color="auto"/>
        <w:right w:val="none" w:sz="0" w:space="0" w:color="auto"/>
      </w:divBdr>
      <w:divsChild>
        <w:div w:id="1584298020">
          <w:marLeft w:val="0"/>
          <w:marRight w:val="0"/>
          <w:marTop w:val="0"/>
          <w:marBottom w:val="0"/>
          <w:divBdr>
            <w:top w:val="none" w:sz="0" w:space="0" w:color="auto"/>
            <w:left w:val="none" w:sz="0" w:space="0" w:color="auto"/>
            <w:bottom w:val="none" w:sz="0" w:space="0" w:color="auto"/>
            <w:right w:val="none" w:sz="0" w:space="0" w:color="auto"/>
          </w:divBdr>
        </w:div>
        <w:div w:id="443043268">
          <w:marLeft w:val="0"/>
          <w:marRight w:val="0"/>
          <w:marTop w:val="0"/>
          <w:marBottom w:val="0"/>
          <w:divBdr>
            <w:top w:val="none" w:sz="0" w:space="0" w:color="auto"/>
            <w:left w:val="none" w:sz="0" w:space="0" w:color="auto"/>
            <w:bottom w:val="none" w:sz="0" w:space="0" w:color="auto"/>
            <w:right w:val="none" w:sz="0" w:space="0" w:color="auto"/>
          </w:divBdr>
        </w:div>
        <w:div w:id="1966738141">
          <w:marLeft w:val="0"/>
          <w:marRight w:val="0"/>
          <w:marTop w:val="0"/>
          <w:marBottom w:val="0"/>
          <w:divBdr>
            <w:top w:val="none" w:sz="0" w:space="0" w:color="auto"/>
            <w:left w:val="none" w:sz="0" w:space="0" w:color="auto"/>
            <w:bottom w:val="none" w:sz="0" w:space="0" w:color="auto"/>
            <w:right w:val="none" w:sz="0" w:space="0" w:color="auto"/>
          </w:divBdr>
        </w:div>
        <w:div w:id="1102723948">
          <w:marLeft w:val="0"/>
          <w:marRight w:val="0"/>
          <w:marTop w:val="0"/>
          <w:marBottom w:val="0"/>
          <w:divBdr>
            <w:top w:val="none" w:sz="0" w:space="0" w:color="auto"/>
            <w:left w:val="none" w:sz="0" w:space="0" w:color="auto"/>
            <w:bottom w:val="none" w:sz="0" w:space="0" w:color="auto"/>
            <w:right w:val="none" w:sz="0" w:space="0" w:color="auto"/>
          </w:divBdr>
        </w:div>
        <w:div w:id="1203975553">
          <w:marLeft w:val="0"/>
          <w:marRight w:val="0"/>
          <w:marTop w:val="0"/>
          <w:marBottom w:val="0"/>
          <w:divBdr>
            <w:top w:val="none" w:sz="0" w:space="0" w:color="auto"/>
            <w:left w:val="none" w:sz="0" w:space="0" w:color="auto"/>
            <w:bottom w:val="none" w:sz="0" w:space="0" w:color="auto"/>
            <w:right w:val="none" w:sz="0" w:space="0" w:color="auto"/>
          </w:divBdr>
        </w:div>
      </w:divsChild>
    </w:div>
    <w:div w:id="787742923">
      <w:bodyDiv w:val="1"/>
      <w:marLeft w:val="0"/>
      <w:marRight w:val="0"/>
      <w:marTop w:val="0"/>
      <w:marBottom w:val="0"/>
      <w:divBdr>
        <w:top w:val="none" w:sz="0" w:space="0" w:color="auto"/>
        <w:left w:val="none" w:sz="0" w:space="0" w:color="auto"/>
        <w:bottom w:val="none" w:sz="0" w:space="0" w:color="auto"/>
        <w:right w:val="none" w:sz="0" w:space="0" w:color="auto"/>
      </w:divBdr>
      <w:divsChild>
        <w:div w:id="378359853">
          <w:marLeft w:val="0"/>
          <w:marRight w:val="0"/>
          <w:marTop w:val="0"/>
          <w:marBottom w:val="0"/>
          <w:divBdr>
            <w:top w:val="none" w:sz="0" w:space="0" w:color="auto"/>
            <w:left w:val="none" w:sz="0" w:space="0" w:color="auto"/>
            <w:bottom w:val="none" w:sz="0" w:space="0" w:color="auto"/>
            <w:right w:val="none" w:sz="0" w:space="0" w:color="auto"/>
          </w:divBdr>
        </w:div>
        <w:div w:id="1857229523">
          <w:marLeft w:val="0"/>
          <w:marRight w:val="0"/>
          <w:marTop w:val="0"/>
          <w:marBottom w:val="0"/>
          <w:divBdr>
            <w:top w:val="none" w:sz="0" w:space="0" w:color="auto"/>
            <w:left w:val="none" w:sz="0" w:space="0" w:color="auto"/>
            <w:bottom w:val="none" w:sz="0" w:space="0" w:color="auto"/>
            <w:right w:val="none" w:sz="0" w:space="0" w:color="auto"/>
          </w:divBdr>
        </w:div>
      </w:divsChild>
    </w:div>
    <w:div w:id="11811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3757</Words>
  <Characters>21419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BOYANA</dc:creator>
  <cp:keywords/>
  <dc:description/>
  <cp:lastModifiedBy>Anna Georgieva</cp:lastModifiedBy>
  <cp:revision>33</cp:revision>
  <cp:lastPrinted>2026-09-17T11:02:00Z</cp:lastPrinted>
  <dcterms:created xsi:type="dcterms:W3CDTF">2026-09-17T09:19:00Z</dcterms:created>
  <dcterms:modified xsi:type="dcterms:W3CDTF">2026-09-17T11:02:00Z</dcterms:modified>
</cp:coreProperties>
</file>